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A56C" w14:textId="7B068441" w:rsidR="00DD7F4F" w:rsidRPr="003E4B5F" w:rsidRDefault="00FE45AC" w:rsidP="00502DCF">
      <w:pPr>
        <w:pStyle w:val="Encabezado"/>
        <w:tabs>
          <w:tab w:val="clear" w:pos="8838"/>
          <w:tab w:val="right" w:pos="9356"/>
        </w:tabs>
        <w:spacing w:after="0" w:line="240" w:lineRule="auto"/>
        <w:jc w:val="center"/>
        <w:rPr>
          <w:rFonts w:ascii="Arial" w:hAnsi="Arial" w:cs="Arial"/>
          <w:b/>
          <w:sz w:val="24"/>
          <w:szCs w:val="24"/>
          <w:lang w:val="es-ES"/>
        </w:rPr>
      </w:pPr>
      <w:r w:rsidRPr="003E4B5F">
        <w:rPr>
          <w:rFonts w:ascii="Arial" w:hAnsi="Arial" w:cs="Arial"/>
          <w:b/>
          <w:sz w:val="24"/>
          <w:szCs w:val="24"/>
          <w:lang w:val="es-ES"/>
        </w:rPr>
        <w:t>ORDEN DEL DÍA</w:t>
      </w:r>
    </w:p>
    <w:p w14:paraId="440CB783" w14:textId="320208E6" w:rsidR="004E023F" w:rsidRDefault="004E023F" w:rsidP="00502DCF">
      <w:pPr>
        <w:pStyle w:val="Encabezado"/>
        <w:tabs>
          <w:tab w:val="clear" w:pos="8838"/>
          <w:tab w:val="right" w:pos="9356"/>
        </w:tabs>
        <w:spacing w:after="0" w:line="240" w:lineRule="auto"/>
        <w:jc w:val="center"/>
        <w:rPr>
          <w:rFonts w:ascii="Arial" w:hAnsi="Arial" w:cs="Arial"/>
          <w:b/>
          <w:lang w:val="es-ES"/>
        </w:rPr>
      </w:pPr>
    </w:p>
    <w:p w14:paraId="131C2A43" w14:textId="77777777" w:rsidR="002B39E3" w:rsidRPr="000A69F7" w:rsidRDefault="002B39E3" w:rsidP="00502DCF">
      <w:pPr>
        <w:pStyle w:val="Encabezado"/>
        <w:tabs>
          <w:tab w:val="clear" w:pos="8838"/>
          <w:tab w:val="right" w:pos="9356"/>
        </w:tabs>
        <w:spacing w:after="0" w:line="240" w:lineRule="auto"/>
        <w:jc w:val="center"/>
        <w:rPr>
          <w:rFonts w:ascii="Arial" w:hAnsi="Arial" w:cs="Arial"/>
          <w:b/>
          <w:lang w:val="es-ES"/>
        </w:rPr>
      </w:pPr>
    </w:p>
    <w:p w14:paraId="0DD09507" w14:textId="77777777" w:rsidR="004E023F" w:rsidRPr="003E4B5F" w:rsidRDefault="004E023F" w:rsidP="004E023F">
      <w:pPr>
        <w:numPr>
          <w:ilvl w:val="0"/>
          <w:numId w:val="1"/>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3E4B5F">
        <w:rPr>
          <w:rFonts w:ascii="Arial" w:eastAsia="Times New Roman" w:hAnsi="Arial" w:cs="Arial"/>
          <w:sz w:val="24"/>
          <w:szCs w:val="24"/>
        </w:rPr>
        <w:t>Lista de asistencia y declaración de quórum legal.</w:t>
      </w:r>
    </w:p>
    <w:p w14:paraId="15F1ED4F" w14:textId="77777777" w:rsidR="004E023F" w:rsidRPr="003E4B5F" w:rsidRDefault="004E023F" w:rsidP="004E023F">
      <w:pPr>
        <w:tabs>
          <w:tab w:val="left" w:pos="709"/>
          <w:tab w:val="left" w:pos="1770"/>
        </w:tabs>
        <w:spacing w:after="0" w:line="240" w:lineRule="auto"/>
        <w:jc w:val="both"/>
        <w:rPr>
          <w:rFonts w:ascii="Arial" w:eastAsia="Times New Roman" w:hAnsi="Arial" w:cs="Arial"/>
          <w:sz w:val="24"/>
          <w:szCs w:val="24"/>
        </w:rPr>
      </w:pPr>
    </w:p>
    <w:p w14:paraId="7D29B947" w14:textId="77777777" w:rsidR="004E023F" w:rsidRPr="003E4B5F" w:rsidRDefault="004E023F" w:rsidP="004E023F">
      <w:pPr>
        <w:numPr>
          <w:ilvl w:val="0"/>
          <w:numId w:val="1"/>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3E4B5F">
        <w:rPr>
          <w:rFonts w:ascii="Arial" w:eastAsia="Times New Roman" w:hAnsi="Arial" w:cs="Arial"/>
          <w:sz w:val="24"/>
          <w:szCs w:val="24"/>
        </w:rPr>
        <w:t>Lectura, dispensa, modificación y aprobación, en su caso, de las actas de las sesiones; solemne No. 13 y ordinaria No.57, del Honorable Ayuntamiento del Municipio de Juárez, Estado de Chihuahua.</w:t>
      </w:r>
    </w:p>
    <w:p w14:paraId="44B5C0DE" w14:textId="77777777" w:rsidR="004E023F" w:rsidRPr="003E4B5F" w:rsidRDefault="004E023F" w:rsidP="004E023F">
      <w:pPr>
        <w:tabs>
          <w:tab w:val="left" w:pos="709"/>
          <w:tab w:val="left" w:pos="1770"/>
        </w:tabs>
        <w:spacing w:after="0" w:line="240" w:lineRule="auto"/>
        <w:jc w:val="both"/>
        <w:rPr>
          <w:rFonts w:ascii="Arial" w:eastAsia="Times New Roman" w:hAnsi="Arial" w:cs="Arial"/>
          <w:sz w:val="24"/>
          <w:szCs w:val="24"/>
        </w:rPr>
      </w:pPr>
    </w:p>
    <w:p w14:paraId="0BB4EA08" w14:textId="77777777" w:rsidR="004E023F" w:rsidRPr="003E4B5F" w:rsidRDefault="004E023F" w:rsidP="004E023F">
      <w:pPr>
        <w:numPr>
          <w:ilvl w:val="0"/>
          <w:numId w:val="1"/>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3E4B5F">
        <w:rPr>
          <w:rFonts w:ascii="Arial" w:eastAsia="Times New Roman" w:hAnsi="Arial" w:cs="Arial"/>
          <w:sz w:val="24"/>
          <w:szCs w:val="24"/>
        </w:rPr>
        <w:t>Presentación de Proyectos de Acuerdos y Resoluciones.</w:t>
      </w:r>
    </w:p>
    <w:p w14:paraId="3682DF2B" w14:textId="77777777" w:rsidR="004E023F" w:rsidRPr="003E4B5F" w:rsidRDefault="004E023F" w:rsidP="004E023F">
      <w:pPr>
        <w:tabs>
          <w:tab w:val="left" w:pos="1770"/>
        </w:tabs>
        <w:spacing w:after="0" w:line="240" w:lineRule="auto"/>
        <w:jc w:val="both"/>
        <w:rPr>
          <w:rFonts w:ascii="Arial" w:eastAsia="Times New Roman" w:hAnsi="Arial" w:cs="Arial"/>
          <w:sz w:val="24"/>
          <w:szCs w:val="24"/>
        </w:rPr>
      </w:pPr>
    </w:p>
    <w:p w14:paraId="55B8392E" w14:textId="77777777" w:rsidR="004E023F" w:rsidRPr="003E4B5F" w:rsidRDefault="004E023F" w:rsidP="000A69F7">
      <w:pPr>
        <w:pStyle w:val="Prrafodelista"/>
        <w:numPr>
          <w:ilvl w:val="0"/>
          <w:numId w:val="34"/>
        </w:numPr>
        <w:spacing w:after="0" w:line="240" w:lineRule="auto"/>
        <w:ind w:left="1276" w:hanging="709"/>
        <w:jc w:val="both"/>
        <w:rPr>
          <w:rFonts w:ascii="Arial" w:hAnsi="Arial" w:cs="Arial"/>
          <w:sz w:val="24"/>
          <w:szCs w:val="24"/>
        </w:rPr>
      </w:pPr>
      <w:r w:rsidRPr="003E4B5F">
        <w:rPr>
          <w:rFonts w:ascii="Arial" w:hAnsi="Arial" w:cs="Arial"/>
          <w:sz w:val="24"/>
          <w:szCs w:val="24"/>
        </w:rPr>
        <w:t>Proyecto de acuerdo de la Comisión de Movilidad, para acordar exhortar a la C. Gobernadora del Estado de Chihuahua y a los diputados y diputadas integrantes de la Sexagésima Séptima Legislatura del Estado de Chihuahua, a que realicen lo necesario para la pronta publicación de una Ley de Movilidad y Seguridad Vial para el Estado de Chihuahua.</w:t>
      </w:r>
    </w:p>
    <w:p w14:paraId="17767B45" w14:textId="77777777" w:rsidR="004E023F" w:rsidRPr="003E4B5F" w:rsidRDefault="004E023F" w:rsidP="000A69F7">
      <w:pPr>
        <w:pStyle w:val="Prrafodelista"/>
        <w:spacing w:after="0" w:line="240" w:lineRule="auto"/>
        <w:ind w:left="1276"/>
        <w:jc w:val="both"/>
        <w:rPr>
          <w:rFonts w:ascii="Arial" w:hAnsi="Arial" w:cs="Arial"/>
          <w:sz w:val="24"/>
          <w:szCs w:val="24"/>
        </w:rPr>
      </w:pPr>
    </w:p>
    <w:p w14:paraId="3763CC93" w14:textId="77777777" w:rsidR="004E023F" w:rsidRPr="003E4B5F" w:rsidRDefault="004E023F" w:rsidP="000A69F7">
      <w:pPr>
        <w:pStyle w:val="Prrafodelista"/>
        <w:numPr>
          <w:ilvl w:val="0"/>
          <w:numId w:val="34"/>
        </w:numPr>
        <w:spacing w:after="0" w:line="240" w:lineRule="auto"/>
        <w:ind w:left="1276" w:hanging="709"/>
        <w:jc w:val="both"/>
        <w:rPr>
          <w:rFonts w:ascii="Arial" w:hAnsi="Arial" w:cs="Arial"/>
          <w:sz w:val="24"/>
          <w:szCs w:val="24"/>
        </w:rPr>
      </w:pPr>
      <w:r w:rsidRPr="003E4B5F">
        <w:rPr>
          <w:rFonts w:ascii="Arial" w:hAnsi="Arial" w:cs="Arial"/>
          <w:sz w:val="24"/>
          <w:szCs w:val="24"/>
        </w:rPr>
        <w:t>Proyecto de acuerdo de diversos ediles, para acordar emitir un exhorto a la Dirección General de Gobierno y Transporte de Gobierno del Estado de Chihuahua, a fin de que se reestablezca el servicio de transporte público en diversos sectores.</w:t>
      </w:r>
    </w:p>
    <w:p w14:paraId="0AABFA53" w14:textId="77777777" w:rsidR="004E023F" w:rsidRPr="003E4B5F" w:rsidRDefault="004E023F" w:rsidP="000A69F7">
      <w:pPr>
        <w:pStyle w:val="Prrafodelista"/>
        <w:spacing w:after="0" w:line="240" w:lineRule="auto"/>
        <w:ind w:left="1276"/>
        <w:jc w:val="both"/>
        <w:rPr>
          <w:rFonts w:ascii="Arial" w:hAnsi="Arial" w:cs="Arial"/>
          <w:sz w:val="24"/>
          <w:szCs w:val="24"/>
        </w:rPr>
      </w:pPr>
    </w:p>
    <w:p w14:paraId="66D80A47" w14:textId="6268A9C6" w:rsidR="008C59EE" w:rsidRPr="003E4B5F" w:rsidRDefault="004E023F" w:rsidP="008C59EE">
      <w:pPr>
        <w:pStyle w:val="Prrafodelista"/>
        <w:numPr>
          <w:ilvl w:val="0"/>
          <w:numId w:val="34"/>
        </w:numPr>
        <w:spacing w:after="0" w:line="240" w:lineRule="auto"/>
        <w:ind w:left="1276" w:hanging="709"/>
        <w:jc w:val="both"/>
        <w:rPr>
          <w:rFonts w:ascii="Arial" w:hAnsi="Arial" w:cs="Arial"/>
          <w:sz w:val="24"/>
          <w:szCs w:val="24"/>
        </w:rPr>
      </w:pPr>
      <w:r w:rsidRPr="003E4B5F">
        <w:rPr>
          <w:rFonts w:ascii="Arial" w:hAnsi="Arial" w:cs="Arial"/>
          <w:sz w:val="24"/>
          <w:szCs w:val="24"/>
        </w:rPr>
        <w:t>Proyecto de acuerdo del Regidor Joob Quintín Flores Silva, para turnar el mismo a la Comisión de Gobernación, para su análisis, discusión y posterior aprobación.</w:t>
      </w:r>
    </w:p>
    <w:p w14:paraId="0B5D06D2" w14:textId="77777777" w:rsidR="004E023F" w:rsidRPr="003E4B5F" w:rsidRDefault="004E023F" w:rsidP="004E023F">
      <w:pPr>
        <w:tabs>
          <w:tab w:val="left" w:pos="709"/>
          <w:tab w:val="left" w:pos="1770"/>
        </w:tabs>
        <w:spacing w:after="0" w:line="240" w:lineRule="auto"/>
        <w:jc w:val="both"/>
        <w:rPr>
          <w:rFonts w:ascii="Arial" w:eastAsia="Times New Roman" w:hAnsi="Arial" w:cs="Arial"/>
          <w:sz w:val="24"/>
          <w:szCs w:val="24"/>
        </w:rPr>
      </w:pPr>
    </w:p>
    <w:p w14:paraId="304664C2" w14:textId="77777777" w:rsidR="008C59EE" w:rsidRPr="003E4B5F" w:rsidRDefault="004E023F" w:rsidP="008C59EE">
      <w:pPr>
        <w:numPr>
          <w:ilvl w:val="0"/>
          <w:numId w:val="1"/>
        </w:numPr>
        <w:tabs>
          <w:tab w:val="clear" w:pos="2138"/>
          <w:tab w:val="left" w:pos="567"/>
          <w:tab w:val="num" w:pos="2705"/>
        </w:tabs>
        <w:spacing w:after="0" w:line="240" w:lineRule="auto"/>
        <w:ind w:left="567" w:hanging="567"/>
        <w:jc w:val="both"/>
        <w:rPr>
          <w:rFonts w:ascii="Arial" w:eastAsia="Times New Roman" w:hAnsi="Arial" w:cs="Arial"/>
          <w:sz w:val="24"/>
          <w:szCs w:val="24"/>
        </w:rPr>
      </w:pPr>
      <w:r w:rsidRPr="003E4B5F">
        <w:rPr>
          <w:rFonts w:ascii="Arial" w:hAnsi="Arial" w:cs="Arial"/>
          <w:sz w:val="24"/>
          <w:szCs w:val="24"/>
        </w:rPr>
        <w:t xml:space="preserve">Presentación </w:t>
      </w:r>
      <w:r w:rsidRPr="003E4B5F">
        <w:rPr>
          <w:rFonts w:ascii="Arial" w:eastAsia="Times New Roman" w:hAnsi="Arial" w:cs="Arial"/>
          <w:sz w:val="24"/>
          <w:szCs w:val="24"/>
        </w:rPr>
        <w:t>de Informes y Dictámenes de las Comisiones de Regidores</w:t>
      </w:r>
      <w:r w:rsidR="008C59EE" w:rsidRPr="003E4B5F">
        <w:rPr>
          <w:rFonts w:ascii="Arial" w:eastAsia="Times New Roman" w:hAnsi="Arial" w:cs="Arial"/>
          <w:sz w:val="24"/>
          <w:szCs w:val="24"/>
        </w:rPr>
        <w:t>.</w:t>
      </w:r>
      <w:bookmarkStart w:id="0" w:name="_Hlk158118013"/>
    </w:p>
    <w:p w14:paraId="71260655" w14:textId="77777777" w:rsidR="008C59EE" w:rsidRPr="003E4B5F" w:rsidRDefault="008C59EE" w:rsidP="008C59EE">
      <w:pPr>
        <w:tabs>
          <w:tab w:val="left" w:pos="567"/>
        </w:tabs>
        <w:spacing w:after="0" w:line="240" w:lineRule="auto"/>
        <w:ind w:left="567"/>
        <w:jc w:val="both"/>
        <w:rPr>
          <w:rFonts w:ascii="Arial" w:eastAsia="Times New Roman" w:hAnsi="Arial" w:cs="Arial"/>
          <w:sz w:val="24"/>
          <w:szCs w:val="24"/>
        </w:rPr>
      </w:pPr>
    </w:p>
    <w:p w14:paraId="6690DA5D" w14:textId="105D94E6"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Times New Roman" w:hAnsi="Arial" w:cs="Arial"/>
          <w:sz w:val="24"/>
          <w:szCs w:val="24"/>
        </w:rPr>
      </w:pPr>
      <w:r w:rsidRPr="003E4B5F">
        <w:rPr>
          <w:rFonts w:ascii="Arial" w:hAnsi="Arial" w:cs="Arial"/>
          <w:sz w:val="24"/>
          <w:szCs w:val="24"/>
        </w:rPr>
        <w:t>Dictamen de la Comisión de Asentamientos Humanos, para autorizar la enajenación a título oneroso de 22 lotes para uso habitacional, dentro del programa de regularización de la Dirección General de Asentamientos Humanos.</w:t>
      </w:r>
    </w:p>
    <w:p w14:paraId="5E160C7B" w14:textId="77777777" w:rsidR="004E023F" w:rsidRPr="003E4B5F" w:rsidRDefault="004E023F" w:rsidP="004E023F">
      <w:pPr>
        <w:tabs>
          <w:tab w:val="left" w:pos="993"/>
        </w:tabs>
        <w:spacing w:after="0" w:line="240" w:lineRule="auto"/>
        <w:ind w:left="993"/>
        <w:jc w:val="both"/>
        <w:rPr>
          <w:rFonts w:ascii="Arial" w:eastAsia="PMingLiU" w:hAnsi="Arial" w:cs="Arial"/>
          <w:sz w:val="24"/>
          <w:szCs w:val="24"/>
          <w:lang w:val="es-ES" w:eastAsia="es-ES"/>
        </w:rPr>
      </w:pPr>
    </w:p>
    <w:bookmarkEnd w:id="0"/>
    <w:p w14:paraId="0EE9BDB4"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val="es-ES" w:eastAsia="es-ES"/>
        </w:rPr>
      </w:pPr>
      <w:r w:rsidRPr="003E4B5F">
        <w:rPr>
          <w:rFonts w:ascii="Arial" w:eastAsia="Times New Roman" w:hAnsi="Arial" w:cs="Arial"/>
          <w:sz w:val="24"/>
          <w:szCs w:val="24"/>
          <w:lang w:val="es-ES" w:eastAsia="es-ES"/>
        </w:rPr>
        <w:t>Dictamen de la Comisión de Asentamientos Humanos, para autorizar la enajenación a título oneroso de 33 lotes para uso habitacional, dentro del programa de regularización de la Dirección General de Asentamientos Humanos.</w:t>
      </w:r>
    </w:p>
    <w:p w14:paraId="381F4EE6" w14:textId="77777777" w:rsidR="004E023F" w:rsidRPr="003E4B5F" w:rsidRDefault="004E023F" w:rsidP="004E023F">
      <w:pPr>
        <w:spacing w:after="0" w:line="240" w:lineRule="auto"/>
        <w:ind w:left="993"/>
        <w:jc w:val="both"/>
        <w:rPr>
          <w:rFonts w:ascii="Arial" w:eastAsia="PMingLiU" w:hAnsi="Arial" w:cs="Arial"/>
          <w:sz w:val="24"/>
          <w:szCs w:val="24"/>
          <w:lang w:val="es-ES" w:eastAsia="es-ES"/>
        </w:rPr>
      </w:pPr>
    </w:p>
    <w:p w14:paraId="5FE16658" w14:textId="0E229EA5" w:rsidR="004E023F" w:rsidRPr="00A90ABB" w:rsidRDefault="004E023F" w:rsidP="002B39E3">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hAnsi="Arial" w:cs="Arial"/>
          <w:sz w:val="24"/>
          <w:szCs w:val="24"/>
          <w:lang w:eastAsia="es-ES"/>
        </w:rPr>
        <w:t xml:space="preserve">Dictamen de la Comisión de Movilidad, para aprobar turnar a la Comisión de </w:t>
      </w:r>
      <w:r w:rsidRPr="003E4B5F">
        <w:rPr>
          <w:rFonts w:ascii="Arial" w:eastAsia="Times New Roman" w:hAnsi="Arial" w:cs="Arial"/>
          <w:sz w:val="24"/>
          <w:szCs w:val="24"/>
          <w:lang w:val="es-ES" w:eastAsia="es-ES"/>
        </w:rPr>
        <w:t>Gobernación</w:t>
      </w:r>
      <w:r w:rsidRPr="003E4B5F">
        <w:rPr>
          <w:rFonts w:ascii="Arial" w:hAnsi="Arial" w:cs="Arial"/>
          <w:sz w:val="24"/>
          <w:szCs w:val="24"/>
          <w:lang w:eastAsia="es-ES"/>
        </w:rPr>
        <w:t>, la propuesta respecto de la creación del Consejo Consultivo de Movilidad y Seguridad Vial, del Municipio de Juárez, Estado de Chihuahua, así como sus lineamientos.</w:t>
      </w:r>
    </w:p>
    <w:p w14:paraId="0E6CF06B" w14:textId="77777777" w:rsidR="00A90ABB" w:rsidRPr="00A90ABB" w:rsidRDefault="00A90ABB" w:rsidP="00A90ABB">
      <w:pPr>
        <w:pStyle w:val="Prrafodelista"/>
        <w:rPr>
          <w:rFonts w:ascii="Arial" w:eastAsia="PMingLiU" w:hAnsi="Arial" w:cs="Arial"/>
          <w:sz w:val="24"/>
          <w:szCs w:val="24"/>
          <w:lang w:eastAsia="es-ES"/>
        </w:rPr>
      </w:pPr>
    </w:p>
    <w:p w14:paraId="612CCACC" w14:textId="77777777" w:rsidR="00A90ABB" w:rsidRPr="002B39E3" w:rsidRDefault="00A90ABB" w:rsidP="00A90ABB">
      <w:pPr>
        <w:pStyle w:val="Prrafodelista"/>
        <w:tabs>
          <w:tab w:val="left" w:pos="1276"/>
        </w:tabs>
        <w:spacing w:after="0" w:line="240" w:lineRule="auto"/>
        <w:ind w:left="1276"/>
        <w:jc w:val="both"/>
        <w:rPr>
          <w:rFonts w:ascii="Arial" w:eastAsia="PMingLiU" w:hAnsi="Arial" w:cs="Arial"/>
          <w:sz w:val="24"/>
          <w:szCs w:val="24"/>
          <w:lang w:eastAsia="es-ES"/>
        </w:rPr>
      </w:pPr>
    </w:p>
    <w:p w14:paraId="65203614"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val="es-ES" w:eastAsia="es-ES"/>
        </w:rPr>
      </w:pPr>
      <w:r w:rsidRPr="003E4B5F">
        <w:rPr>
          <w:rFonts w:ascii="Arial" w:eastAsia="Times New Roman" w:hAnsi="Arial" w:cs="Arial"/>
          <w:sz w:val="24"/>
          <w:szCs w:val="24"/>
          <w:lang w:val="es-ES" w:eastAsia="es-ES"/>
        </w:rPr>
        <w:t>Dictamen de la Comisión de Desarrollo Urbano, para aprobar un cambio de zonificación secundaria de un predio con superficie de 19,193.22 m</w:t>
      </w:r>
      <w:r w:rsidRPr="003E4B5F">
        <w:rPr>
          <w:rFonts w:ascii="Arial" w:eastAsia="PMingLiU" w:hAnsi="Arial" w:cs="Arial"/>
          <w:sz w:val="24"/>
          <w:szCs w:val="24"/>
          <w:vertAlign w:val="superscript"/>
          <w:lang w:val="es-ES" w:eastAsia="es-ES"/>
        </w:rPr>
        <w:t>2</w:t>
      </w:r>
      <w:r w:rsidRPr="003E4B5F">
        <w:rPr>
          <w:rFonts w:ascii="Arial" w:eastAsia="PMingLiU" w:hAnsi="Arial" w:cs="Arial"/>
          <w:sz w:val="24"/>
          <w:szCs w:val="24"/>
          <w:lang w:val="es-ES" w:eastAsia="es-ES"/>
        </w:rPr>
        <w:t>, a solicitud de Inmobiliaria AXIAL S.A. de C.V.</w:t>
      </w:r>
    </w:p>
    <w:p w14:paraId="1FC77DA0" w14:textId="77777777" w:rsidR="004E023F" w:rsidRPr="003E4B5F" w:rsidRDefault="004E023F" w:rsidP="004E023F">
      <w:pPr>
        <w:spacing w:after="0" w:line="240" w:lineRule="auto"/>
        <w:jc w:val="both"/>
        <w:rPr>
          <w:rFonts w:ascii="Arial" w:eastAsia="Times New Roman" w:hAnsi="Arial" w:cs="Arial"/>
          <w:sz w:val="24"/>
          <w:szCs w:val="24"/>
        </w:rPr>
      </w:pPr>
    </w:p>
    <w:p w14:paraId="432B2D3B"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 de la Comisión de Desarrollo Urbano, para aprobar un aumento de clave de intensidad de uso de una zonificación secundaria, de un predio con superficie de 295,388.844 m</w:t>
      </w:r>
      <w:r w:rsidRPr="003E4B5F">
        <w:rPr>
          <w:rFonts w:ascii="Arial" w:eastAsia="PMingLiU" w:hAnsi="Arial" w:cs="Arial"/>
          <w:sz w:val="24"/>
          <w:szCs w:val="24"/>
          <w:vertAlign w:val="superscript"/>
          <w:lang w:val="es-ES" w:eastAsia="es-ES"/>
        </w:rPr>
        <w:t>2</w:t>
      </w:r>
      <w:r w:rsidRPr="003E4B5F">
        <w:rPr>
          <w:rFonts w:ascii="Arial" w:eastAsia="PMingLiU" w:hAnsi="Arial" w:cs="Arial"/>
          <w:sz w:val="24"/>
          <w:szCs w:val="24"/>
          <w:lang w:val="es-ES" w:eastAsia="es-ES"/>
        </w:rPr>
        <w:t>, a solicitud de Parques Industriales Internacionales Mexicanos S.A. de C.V.</w:t>
      </w:r>
    </w:p>
    <w:p w14:paraId="6A72FC8F" w14:textId="77777777" w:rsidR="004E023F" w:rsidRPr="003E4B5F" w:rsidRDefault="004E023F" w:rsidP="004E023F">
      <w:pPr>
        <w:tabs>
          <w:tab w:val="left" w:pos="993"/>
        </w:tabs>
        <w:spacing w:after="0" w:line="240" w:lineRule="auto"/>
        <w:ind w:left="993"/>
        <w:contextualSpacing/>
        <w:jc w:val="both"/>
        <w:rPr>
          <w:rFonts w:ascii="Arial" w:eastAsia="PMingLiU" w:hAnsi="Arial" w:cs="Arial"/>
          <w:sz w:val="24"/>
          <w:szCs w:val="24"/>
          <w:lang w:eastAsia="es-ES"/>
        </w:rPr>
      </w:pPr>
    </w:p>
    <w:p w14:paraId="584FE8C4"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PMingLiU" w:hAnsi="Arial" w:cs="Arial"/>
          <w:sz w:val="24"/>
          <w:szCs w:val="24"/>
          <w:lang w:val="es-ES" w:eastAsia="es-ES"/>
        </w:rPr>
        <w:t>Dictamen de la Comisión Revisora de Fraccionamientos y Condominios, para autorizar la cancelación</w:t>
      </w:r>
      <w:r w:rsidRPr="003E4B5F">
        <w:rPr>
          <w:rFonts w:ascii="Arial" w:eastAsia="PMingLiU" w:hAnsi="Arial" w:cs="Arial"/>
          <w:sz w:val="24"/>
          <w:szCs w:val="24"/>
          <w:lang w:eastAsia="es-ES"/>
        </w:rPr>
        <w:t xml:space="preserve"> de la</w:t>
      </w:r>
      <w:r w:rsidRPr="003E4B5F">
        <w:rPr>
          <w:rFonts w:ascii="Arial" w:eastAsia="PMingLiU" w:hAnsi="Arial" w:cs="Arial"/>
          <w:sz w:val="24"/>
          <w:szCs w:val="24"/>
          <w:lang w:val="es-ES" w:eastAsia="es-ES"/>
        </w:rPr>
        <w:t>s</w:t>
      </w:r>
      <w:r w:rsidRPr="003E4B5F">
        <w:rPr>
          <w:rFonts w:ascii="Arial" w:eastAsia="PMingLiU" w:hAnsi="Arial" w:cs="Arial"/>
          <w:sz w:val="24"/>
          <w:szCs w:val="24"/>
          <w:lang w:eastAsia="es-ES"/>
        </w:rPr>
        <w:t xml:space="preserve"> </w:t>
      </w:r>
      <w:r w:rsidRPr="003E4B5F">
        <w:rPr>
          <w:rFonts w:ascii="Arial" w:eastAsia="PMingLiU" w:hAnsi="Arial" w:cs="Arial"/>
          <w:sz w:val="24"/>
          <w:szCs w:val="24"/>
          <w:lang w:val="es-ES" w:eastAsia="es-ES"/>
        </w:rPr>
        <w:t>etapas XVIII, XIX, XX, XXI, XXIII, XXIV, XXV, XXX, XXXI, XXXII, XXXIII y XXXVII, respecto de la autorización</w:t>
      </w:r>
      <w:r w:rsidRPr="003E4B5F">
        <w:rPr>
          <w:rFonts w:ascii="Arial" w:eastAsia="PMingLiU" w:hAnsi="Arial" w:cs="Arial"/>
          <w:sz w:val="24"/>
          <w:szCs w:val="24"/>
          <w:lang w:eastAsia="es-ES"/>
        </w:rPr>
        <w:t xml:space="preserve"> del Fraccionamiento denominado “Los Arcos”.</w:t>
      </w:r>
    </w:p>
    <w:p w14:paraId="0CA199D9" w14:textId="77777777" w:rsidR="004E023F" w:rsidRPr="003E4B5F" w:rsidRDefault="004E023F" w:rsidP="004E023F">
      <w:pPr>
        <w:spacing w:after="0" w:line="240" w:lineRule="auto"/>
        <w:ind w:left="1080"/>
        <w:rPr>
          <w:rFonts w:ascii="Arial" w:eastAsia="PMingLiU" w:hAnsi="Arial" w:cs="Arial"/>
          <w:sz w:val="24"/>
          <w:szCs w:val="24"/>
          <w:lang w:eastAsia="es-ES"/>
        </w:rPr>
      </w:pPr>
    </w:p>
    <w:p w14:paraId="2E97C9DD" w14:textId="0823A6F2"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val="es-ES" w:eastAsia="es-ES"/>
        </w:rPr>
        <w:t xml:space="preserve"> de la Comisión Revisora de Fraccionamientos y Condominios, para </w:t>
      </w:r>
      <w:r w:rsidRPr="003E4B5F">
        <w:rPr>
          <w:rFonts w:ascii="Arial" w:eastAsia="PMingLiU" w:hAnsi="Arial" w:cs="Arial"/>
          <w:sz w:val="24"/>
          <w:szCs w:val="24"/>
          <w:lang w:eastAsia="es-ES"/>
        </w:rPr>
        <w:t xml:space="preserve">aprobar el Fraccionamiento </w:t>
      </w:r>
      <w:r w:rsidR="003D634C" w:rsidRPr="003E4B5F">
        <w:rPr>
          <w:rFonts w:ascii="Arial" w:eastAsia="PMingLiU" w:hAnsi="Arial" w:cs="Arial"/>
          <w:sz w:val="24"/>
          <w:szCs w:val="24"/>
          <w:lang w:eastAsia="es-ES"/>
        </w:rPr>
        <w:t xml:space="preserve">Habitacional Unifamiliar </w:t>
      </w:r>
      <w:r w:rsidRPr="003E4B5F">
        <w:rPr>
          <w:rFonts w:ascii="Arial" w:eastAsia="PMingLiU" w:hAnsi="Arial" w:cs="Arial"/>
          <w:sz w:val="24"/>
          <w:szCs w:val="24"/>
          <w:lang w:eastAsia="es-ES"/>
        </w:rPr>
        <w:t>a denominarse “Cerrada Castaño 2, Etapas 1 y 2”.</w:t>
      </w:r>
    </w:p>
    <w:p w14:paraId="1027E753" w14:textId="77777777" w:rsidR="004E023F" w:rsidRPr="003E4B5F" w:rsidRDefault="004E023F" w:rsidP="004E023F">
      <w:pPr>
        <w:tabs>
          <w:tab w:val="left" w:pos="993"/>
        </w:tabs>
        <w:spacing w:after="0" w:line="240" w:lineRule="auto"/>
        <w:ind w:left="993"/>
        <w:contextualSpacing/>
        <w:jc w:val="both"/>
        <w:rPr>
          <w:rFonts w:ascii="Arial" w:eastAsia="PMingLiU" w:hAnsi="Arial" w:cs="Arial"/>
          <w:sz w:val="24"/>
          <w:szCs w:val="24"/>
          <w:lang w:eastAsia="es-ES"/>
        </w:rPr>
      </w:pPr>
    </w:p>
    <w:p w14:paraId="65E20BEE" w14:textId="69C1E992" w:rsidR="004E023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PMingLiU" w:hAnsi="Arial" w:cs="Arial"/>
          <w:sz w:val="24"/>
          <w:szCs w:val="24"/>
          <w:lang w:eastAsia="es-ES"/>
        </w:rPr>
        <w:t>Dictamen de la Comisión de Revisión de las Enajenaciones de Terrenos Municipales, para autorizar celebrar un contrato de comodato con Centro de Capacitación Futbolística A.C., respecto de un predio municipal, con superficie de 27,657.83 m</w:t>
      </w:r>
      <w:r w:rsidRPr="003E4B5F">
        <w:rPr>
          <w:rFonts w:ascii="Arial" w:eastAsia="PMingLiU" w:hAnsi="Arial" w:cs="Arial"/>
          <w:sz w:val="24"/>
          <w:szCs w:val="24"/>
          <w:vertAlign w:val="superscript"/>
          <w:lang w:eastAsia="es-ES"/>
        </w:rPr>
        <w:t>2</w:t>
      </w:r>
      <w:r w:rsidRPr="003E4B5F">
        <w:rPr>
          <w:rFonts w:ascii="Arial" w:eastAsia="PMingLiU" w:hAnsi="Arial" w:cs="Arial"/>
          <w:sz w:val="24"/>
          <w:szCs w:val="24"/>
          <w:lang w:eastAsia="es-ES"/>
        </w:rPr>
        <w:t>.</w:t>
      </w:r>
    </w:p>
    <w:p w14:paraId="4F2A68DE" w14:textId="77777777" w:rsidR="00A90ABB" w:rsidRPr="00A90ABB" w:rsidRDefault="00A90ABB" w:rsidP="00A90ABB">
      <w:pPr>
        <w:tabs>
          <w:tab w:val="left" w:pos="1276"/>
        </w:tabs>
        <w:spacing w:after="0" w:line="240" w:lineRule="auto"/>
        <w:jc w:val="both"/>
        <w:rPr>
          <w:rFonts w:ascii="Arial" w:eastAsia="PMingLiU" w:hAnsi="Arial" w:cs="Arial"/>
          <w:sz w:val="24"/>
          <w:szCs w:val="24"/>
          <w:lang w:eastAsia="es-ES"/>
        </w:rPr>
      </w:pPr>
    </w:p>
    <w:p w14:paraId="2BF08CD1"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PMingLiU" w:hAnsi="Arial" w:cs="Arial"/>
          <w:sz w:val="24"/>
          <w:szCs w:val="24"/>
          <w:lang w:val="es-ES" w:eastAsia="es-ES"/>
        </w:rPr>
        <w:t xml:space="preserve">Dictamen de la Comisión de Revisión de las Enajenaciones de Terrenos Municipales, para </w:t>
      </w:r>
      <w:r w:rsidRPr="003E4B5F">
        <w:rPr>
          <w:rFonts w:ascii="Arial" w:hAnsi="Arial" w:cs="Arial"/>
          <w:sz w:val="24"/>
          <w:szCs w:val="24"/>
          <w:lang w:eastAsia="es-ES"/>
        </w:rPr>
        <w:t>autorizar</w:t>
      </w:r>
      <w:r w:rsidRPr="003E4B5F">
        <w:rPr>
          <w:rFonts w:ascii="Arial" w:eastAsia="PMingLiU" w:hAnsi="Arial" w:cs="Arial"/>
          <w:sz w:val="24"/>
          <w:szCs w:val="24"/>
          <w:lang w:val="es-ES" w:eastAsia="es-ES"/>
        </w:rPr>
        <w:t xml:space="preserve"> la desincorporación y enajenación a título oneroso de un predio municipal, con superficie de 76.412 m</w:t>
      </w:r>
      <w:r w:rsidRPr="003E4B5F">
        <w:rPr>
          <w:rFonts w:ascii="Arial" w:eastAsia="PMingLiU" w:hAnsi="Arial" w:cs="Arial"/>
          <w:sz w:val="24"/>
          <w:szCs w:val="24"/>
          <w:vertAlign w:val="superscript"/>
          <w:lang w:val="es-ES" w:eastAsia="es-ES"/>
        </w:rPr>
        <w:t>2</w:t>
      </w:r>
      <w:r w:rsidRPr="003E4B5F">
        <w:rPr>
          <w:rFonts w:ascii="Arial" w:eastAsia="PMingLiU" w:hAnsi="Arial" w:cs="Arial"/>
          <w:sz w:val="24"/>
          <w:szCs w:val="24"/>
          <w:lang w:val="es-ES" w:eastAsia="es-ES"/>
        </w:rPr>
        <w:t>, a favor de la ciudadana Luz Arana Nuño.</w:t>
      </w:r>
    </w:p>
    <w:p w14:paraId="46570238" w14:textId="77777777" w:rsidR="004E023F" w:rsidRPr="003E4B5F" w:rsidRDefault="004E023F" w:rsidP="004E023F">
      <w:pPr>
        <w:spacing w:after="0" w:line="240" w:lineRule="auto"/>
        <w:ind w:left="720"/>
        <w:rPr>
          <w:rFonts w:ascii="Arial" w:eastAsia="PMingLiU" w:hAnsi="Arial" w:cs="Arial"/>
          <w:sz w:val="24"/>
          <w:szCs w:val="24"/>
          <w:lang w:eastAsia="es-ES"/>
        </w:rPr>
      </w:pPr>
    </w:p>
    <w:p w14:paraId="12FD0573"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val="es-ES" w:eastAsia="es-ES"/>
        </w:rPr>
        <w:t xml:space="preserve"> de la Comisión de Revisión de las Enajenaciones de Terrenos Municipales, para </w:t>
      </w:r>
      <w:r w:rsidRPr="003E4B5F">
        <w:rPr>
          <w:rFonts w:ascii="Arial" w:hAnsi="Arial" w:cs="Arial"/>
          <w:sz w:val="24"/>
          <w:szCs w:val="24"/>
          <w:lang w:eastAsia="es-ES"/>
        </w:rPr>
        <w:t>autorizar</w:t>
      </w:r>
      <w:r w:rsidRPr="003E4B5F">
        <w:rPr>
          <w:rFonts w:ascii="Arial" w:eastAsia="PMingLiU" w:hAnsi="Arial" w:cs="Arial"/>
          <w:sz w:val="24"/>
          <w:szCs w:val="24"/>
          <w:lang w:val="es-ES" w:eastAsia="es-ES"/>
        </w:rPr>
        <w:t xml:space="preserve"> la enajenación a título oneroso de un predio municipal, con superficie de 99.6870 m</w:t>
      </w:r>
      <w:r w:rsidRPr="003E4B5F">
        <w:rPr>
          <w:rFonts w:ascii="Arial" w:eastAsia="PMingLiU" w:hAnsi="Arial" w:cs="Arial"/>
          <w:sz w:val="24"/>
          <w:szCs w:val="24"/>
          <w:vertAlign w:val="superscript"/>
          <w:lang w:val="es-ES" w:eastAsia="es-ES"/>
        </w:rPr>
        <w:t>2</w:t>
      </w:r>
      <w:r w:rsidRPr="003E4B5F">
        <w:rPr>
          <w:rFonts w:ascii="Arial" w:eastAsia="PMingLiU" w:hAnsi="Arial" w:cs="Arial"/>
          <w:sz w:val="24"/>
          <w:szCs w:val="24"/>
          <w:lang w:val="es-ES" w:eastAsia="es-ES"/>
        </w:rPr>
        <w:t>, a favor de la ciudadana Blanca Rocío Morales Mendoza.</w:t>
      </w:r>
    </w:p>
    <w:p w14:paraId="0FC6BDDC" w14:textId="77777777" w:rsidR="004E023F" w:rsidRPr="003E4B5F" w:rsidRDefault="004E023F" w:rsidP="004E023F">
      <w:pPr>
        <w:spacing w:after="0" w:line="240" w:lineRule="auto"/>
        <w:ind w:left="720"/>
        <w:rPr>
          <w:rFonts w:ascii="Arial" w:eastAsia="PMingLiU" w:hAnsi="Arial" w:cs="Arial"/>
          <w:sz w:val="24"/>
          <w:szCs w:val="24"/>
          <w:lang w:eastAsia="es-ES"/>
        </w:rPr>
      </w:pPr>
    </w:p>
    <w:p w14:paraId="566E536C"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val="es-ES" w:eastAsia="es-ES"/>
        </w:rPr>
      </w:pPr>
      <w:r w:rsidRPr="003E4B5F">
        <w:rPr>
          <w:rFonts w:ascii="Arial" w:eastAsia="PMingLiU" w:hAnsi="Arial" w:cs="Arial"/>
          <w:sz w:val="24"/>
          <w:szCs w:val="24"/>
          <w:lang w:eastAsia="es-ES"/>
        </w:rPr>
        <w:t xml:space="preserve">Dictamen de la Comisión de Revisión de las Enajenaciones de Terrenos Municipales, para </w:t>
      </w:r>
      <w:r w:rsidRPr="003E4B5F">
        <w:rPr>
          <w:rFonts w:ascii="Arial" w:eastAsia="Times New Roman" w:hAnsi="Arial" w:cs="Arial"/>
          <w:sz w:val="24"/>
          <w:szCs w:val="24"/>
          <w:lang w:val="es-ES" w:eastAsia="es-ES"/>
        </w:rPr>
        <w:t>aprobar</w:t>
      </w:r>
      <w:r w:rsidRPr="003E4B5F">
        <w:rPr>
          <w:rFonts w:ascii="Arial" w:eastAsia="PMingLiU" w:hAnsi="Arial" w:cs="Arial"/>
          <w:sz w:val="24"/>
          <w:szCs w:val="24"/>
          <w:lang w:eastAsia="es-ES"/>
        </w:rPr>
        <w:t xml:space="preserve"> la modificación del acuerdo autorizado en la sesión ordinaria 43 del Honorable Ayuntamiento del 28 de junio de 2023, respecto de la desincorporación y enajenación de un predio municipal, con superficie de 7,763.315 m</w:t>
      </w:r>
      <w:r w:rsidRPr="003E4B5F">
        <w:rPr>
          <w:rFonts w:ascii="Arial" w:eastAsia="PMingLiU" w:hAnsi="Arial" w:cs="Arial"/>
          <w:sz w:val="24"/>
          <w:szCs w:val="24"/>
          <w:vertAlign w:val="superscript"/>
          <w:lang w:eastAsia="es-ES"/>
        </w:rPr>
        <w:t>2</w:t>
      </w:r>
      <w:r w:rsidRPr="003E4B5F">
        <w:rPr>
          <w:rFonts w:ascii="Arial" w:eastAsia="PMingLiU" w:hAnsi="Arial" w:cs="Arial"/>
          <w:sz w:val="24"/>
          <w:szCs w:val="24"/>
          <w:lang w:eastAsia="es-ES"/>
        </w:rPr>
        <w:t>, a favor del Instituto de Capacitación para el Trabajo del Estado de Chihuahua.</w:t>
      </w:r>
    </w:p>
    <w:p w14:paraId="61834068" w14:textId="4850DC07" w:rsidR="004E023F" w:rsidRDefault="004E023F" w:rsidP="004E023F">
      <w:pPr>
        <w:tabs>
          <w:tab w:val="left" w:pos="993"/>
        </w:tabs>
        <w:spacing w:after="0" w:line="240" w:lineRule="auto"/>
        <w:jc w:val="both"/>
        <w:rPr>
          <w:rFonts w:ascii="Arial" w:eastAsia="Times New Roman" w:hAnsi="Arial" w:cs="Arial"/>
          <w:sz w:val="24"/>
          <w:szCs w:val="24"/>
          <w:lang w:val="es-ES"/>
        </w:rPr>
      </w:pPr>
    </w:p>
    <w:p w14:paraId="6115C7F7" w14:textId="77777777" w:rsidR="00A90ABB" w:rsidRPr="003E4B5F" w:rsidRDefault="00A90ABB" w:rsidP="004E023F">
      <w:pPr>
        <w:tabs>
          <w:tab w:val="left" w:pos="993"/>
        </w:tabs>
        <w:spacing w:after="0" w:line="240" w:lineRule="auto"/>
        <w:jc w:val="both"/>
        <w:rPr>
          <w:rFonts w:ascii="Arial" w:eastAsia="Times New Roman" w:hAnsi="Arial" w:cs="Arial"/>
          <w:sz w:val="24"/>
          <w:szCs w:val="24"/>
          <w:lang w:val="es-ES"/>
        </w:rPr>
      </w:pPr>
    </w:p>
    <w:p w14:paraId="034ABE63"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lastRenderedPageBreak/>
        <w:t>Dictamen</w:t>
      </w:r>
      <w:r w:rsidRPr="003E4B5F">
        <w:rPr>
          <w:rFonts w:ascii="Arial" w:eastAsia="PMingLiU" w:hAnsi="Arial" w:cs="Arial"/>
          <w:sz w:val="24"/>
          <w:szCs w:val="24"/>
          <w:lang w:eastAsia="es-ES"/>
        </w:rPr>
        <w:t xml:space="preserve"> de la Comisión de Revisión de las Enajenaciones de Terrenos Municipales, para autorizar celebrar un contrato de comodato con el Centro de Formación Integral Deportiva Coyotes A.C., respecto de un predio municipal, con superficie de 4,074.77 m</w:t>
      </w:r>
      <w:r w:rsidRPr="003E4B5F">
        <w:rPr>
          <w:rFonts w:ascii="Arial" w:eastAsia="PMingLiU" w:hAnsi="Arial" w:cs="Arial"/>
          <w:sz w:val="24"/>
          <w:szCs w:val="24"/>
          <w:vertAlign w:val="superscript"/>
          <w:lang w:eastAsia="es-ES"/>
        </w:rPr>
        <w:t>2</w:t>
      </w:r>
      <w:r w:rsidRPr="003E4B5F">
        <w:rPr>
          <w:rFonts w:ascii="Arial" w:eastAsia="PMingLiU" w:hAnsi="Arial" w:cs="Arial"/>
          <w:sz w:val="24"/>
          <w:szCs w:val="24"/>
          <w:lang w:eastAsia="es-ES"/>
        </w:rPr>
        <w:t>.</w:t>
      </w:r>
    </w:p>
    <w:p w14:paraId="65767EF4" w14:textId="77777777" w:rsidR="004E023F" w:rsidRPr="003E4B5F" w:rsidRDefault="004E023F" w:rsidP="004E023F">
      <w:pPr>
        <w:tabs>
          <w:tab w:val="left" w:pos="993"/>
        </w:tabs>
        <w:spacing w:after="0" w:line="240" w:lineRule="auto"/>
        <w:jc w:val="both"/>
        <w:rPr>
          <w:rFonts w:ascii="Arial" w:eastAsia="Times New Roman" w:hAnsi="Arial" w:cs="Arial"/>
          <w:sz w:val="24"/>
          <w:szCs w:val="24"/>
        </w:rPr>
      </w:pPr>
    </w:p>
    <w:p w14:paraId="0DF1502E"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eastAsia="es-ES"/>
        </w:rPr>
        <w:t xml:space="preserve"> de la Comisión de Hacienda, para autorizar la desincorporación y enajenación a título gratuito, de un bien mueble, a favor del Municipio de La Cruz, Estado de Chihuahua</w:t>
      </w:r>
      <w:r w:rsidRPr="003E4B5F">
        <w:rPr>
          <w:rFonts w:ascii="Arial" w:hAnsi="Arial" w:cs="Arial"/>
          <w:sz w:val="24"/>
          <w:szCs w:val="24"/>
          <w:lang w:eastAsia="es-ES"/>
        </w:rPr>
        <w:t>.</w:t>
      </w:r>
    </w:p>
    <w:p w14:paraId="7D9DB0A6" w14:textId="77777777" w:rsidR="004E023F" w:rsidRPr="003E4B5F" w:rsidRDefault="004E023F" w:rsidP="004E023F">
      <w:pPr>
        <w:tabs>
          <w:tab w:val="left" w:pos="993"/>
        </w:tabs>
        <w:spacing w:after="0" w:line="240" w:lineRule="auto"/>
        <w:jc w:val="both"/>
        <w:rPr>
          <w:rFonts w:ascii="Arial" w:hAnsi="Arial" w:cs="Arial"/>
          <w:sz w:val="24"/>
          <w:szCs w:val="24"/>
        </w:rPr>
      </w:pPr>
      <w:r w:rsidRPr="003E4B5F">
        <w:rPr>
          <w:rFonts w:ascii="Arial" w:hAnsi="Arial" w:cs="Arial"/>
          <w:sz w:val="24"/>
          <w:szCs w:val="24"/>
        </w:rPr>
        <w:t xml:space="preserve"> </w:t>
      </w:r>
    </w:p>
    <w:p w14:paraId="258EDC7F"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hAnsi="Arial" w:cs="Arial"/>
          <w:sz w:val="24"/>
          <w:szCs w:val="24"/>
          <w:lang w:eastAsia="es-ES"/>
        </w:rPr>
      </w:pPr>
      <w:r w:rsidRPr="003E4B5F">
        <w:rPr>
          <w:rFonts w:ascii="Arial" w:eastAsia="PMingLiU" w:hAnsi="Arial" w:cs="Arial"/>
          <w:sz w:val="24"/>
          <w:szCs w:val="24"/>
          <w:lang w:eastAsia="es-ES"/>
        </w:rPr>
        <w:t xml:space="preserve">Dictamen de la Comisión de Hacienda, para autorizar la desincorporación y </w:t>
      </w:r>
      <w:r w:rsidRPr="003E4B5F">
        <w:rPr>
          <w:rFonts w:ascii="Arial" w:eastAsia="Times New Roman" w:hAnsi="Arial" w:cs="Arial"/>
          <w:sz w:val="24"/>
          <w:szCs w:val="24"/>
          <w:lang w:val="es-ES" w:eastAsia="es-ES"/>
        </w:rPr>
        <w:t>enajenación</w:t>
      </w:r>
      <w:r w:rsidRPr="003E4B5F">
        <w:rPr>
          <w:rFonts w:ascii="Arial" w:eastAsia="PMingLiU" w:hAnsi="Arial" w:cs="Arial"/>
          <w:sz w:val="24"/>
          <w:szCs w:val="24"/>
          <w:lang w:eastAsia="es-ES"/>
        </w:rPr>
        <w:t xml:space="preserve"> a título gratuito, de un bien mueble, a favor del Municipio de Guadalupe, Estado de Chihuahua</w:t>
      </w:r>
      <w:r w:rsidRPr="003E4B5F">
        <w:rPr>
          <w:rFonts w:ascii="Arial" w:hAnsi="Arial" w:cs="Arial"/>
          <w:sz w:val="24"/>
          <w:szCs w:val="24"/>
          <w:lang w:eastAsia="es-ES"/>
        </w:rPr>
        <w:t xml:space="preserve">. </w:t>
      </w:r>
    </w:p>
    <w:p w14:paraId="74ADC847" w14:textId="77777777" w:rsidR="004E023F" w:rsidRPr="003E4B5F" w:rsidRDefault="004E023F" w:rsidP="004E023F">
      <w:pPr>
        <w:tabs>
          <w:tab w:val="left" w:pos="993"/>
        </w:tabs>
        <w:spacing w:after="0" w:line="240" w:lineRule="auto"/>
        <w:jc w:val="both"/>
        <w:rPr>
          <w:rFonts w:ascii="Arial" w:hAnsi="Arial" w:cs="Arial"/>
          <w:sz w:val="24"/>
          <w:szCs w:val="24"/>
        </w:rPr>
      </w:pPr>
    </w:p>
    <w:p w14:paraId="49E94B52"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eastAsia="es-ES"/>
        </w:rPr>
        <w:t xml:space="preserve"> de la Comisión de Hacienda, para autorizar la enajenación a título gratuito de 28 bienes muebles, a favor de la Escuela Secundaria Estatal No. 3016.</w:t>
      </w:r>
    </w:p>
    <w:p w14:paraId="15FB68A0" w14:textId="77777777" w:rsidR="004E023F" w:rsidRPr="003E4B5F" w:rsidRDefault="004E023F" w:rsidP="004E023F">
      <w:pPr>
        <w:tabs>
          <w:tab w:val="left" w:pos="993"/>
        </w:tabs>
        <w:spacing w:after="0" w:line="240" w:lineRule="auto"/>
        <w:ind w:left="993"/>
        <w:jc w:val="both"/>
        <w:rPr>
          <w:rFonts w:ascii="Arial" w:eastAsia="PMingLiU" w:hAnsi="Arial" w:cs="Arial"/>
          <w:sz w:val="24"/>
          <w:szCs w:val="24"/>
          <w:lang w:eastAsia="es-ES"/>
        </w:rPr>
      </w:pPr>
    </w:p>
    <w:p w14:paraId="68E981D0"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PMingLiU" w:hAnsi="Arial" w:cs="Arial"/>
          <w:sz w:val="24"/>
          <w:szCs w:val="24"/>
          <w:lang w:eastAsia="es-ES"/>
        </w:rPr>
        <w:t xml:space="preserve">Dictamen de la Comisión de Hacienda, para autorizar el Programa Anual de </w:t>
      </w:r>
      <w:r w:rsidRPr="003E4B5F">
        <w:rPr>
          <w:rFonts w:ascii="Arial" w:eastAsia="Times New Roman" w:hAnsi="Arial" w:cs="Arial"/>
          <w:sz w:val="24"/>
          <w:szCs w:val="24"/>
          <w:lang w:val="es-ES" w:eastAsia="es-ES"/>
        </w:rPr>
        <w:t>Adquisiciones</w:t>
      </w:r>
      <w:r w:rsidRPr="003E4B5F">
        <w:rPr>
          <w:rFonts w:ascii="Arial" w:eastAsia="PMingLiU" w:hAnsi="Arial" w:cs="Arial"/>
          <w:sz w:val="24"/>
          <w:szCs w:val="24"/>
          <w:lang w:eastAsia="es-ES"/>
        </w:rPr>
        <w:t xml:space="preserve">, Arrendamientos y Contratación de Servicios (PAAACS), </w:t>
      </w:r>
      <w:r w:rsidRPr="003E4B5F">
        <w:rPr>
          <w:rFonts w:ascii="Arial" w:eastAsia="PMingLiU" w:hAnsi="Arial" w:cs="Arial"/>
          <w:sz w:val="24"/>
          <w:szCs w:val="24"/>
          <w:lang w:val="es-ES" w:eastAsia="es-ES"/>
        </w:rPr>
        <w:t>del Municipio de Juárez, Estado de Chihuahua, para el Ejercicio Fiscal 2024.</w:t>
      </w:r>
    </w:p>
    <w:p w14:paraId="6125F189" w14:textId="77777777" w:rsidR="004E023F" w:rsidRPr="003E4B5F" w:rsidRDefault="004E023F" w:rsidP="004E023F">
      <w:pPr>
        <w:spacing w:after="0" w:line="240" w:lineRule="auto"/>
        <w:ind w:left="720"/>
        <w:rPr>
          <w:rFonts w:ascii="Arial" w:eastAsia="PMingLiU" w:hAnsi="Arial" w:cs="Arial"/>
          <w:sz w:val="24"/>
          <w:szCs w:val="24"/>
          <w:lang w:eastAsia="es-ES"/>
        </w:rPr>
      </w:pPr>
    </w:p>
    <w:p w14:paraId="07B000F8"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eastAsia="es-ES"/>
        </w:rPr>
        <w:t xml:space="preserve"> de la Comisión de Hacienda, para autorizar otorgar un apoyo en especie, a favor </w:t>
      </w:r>
      <w:r w:rsidRPr="003E4B5F">
        <w:rPr>
          <w:rFonts w:ascii="Arial" w:eastAsia="Times New Roman" w:hAnsi="Arial" w:cs="Arial"/>
          <w:sz w:val="24"/>
          <w:szCs w:val="24"/>
          <w:lang w:val="es-ES" w:eastAsia="es-ES"/>
        </w:rPr>
        <w:t>de</w:t>
      </w:r>
      <w:r w:rsidRPr="003E4B5F">
        <w:rPr>
          <w:rFonts w:ascii="Arial" w:eastAsia="PMingLiU" w:hAnsi="Arial" w:cs="Arial"/>
          <w:sz w:val="24"/>
          <w:szCs w:val="24"/>
          <w:lang w:eastAsia="es-ES"/>
        </w:rPr>
        <w:t xml:space="preserve"> la Cruz Roja Mexicana I.A.P., delegación Ciudad Juárez. </w:t>
      </w:r>
    </w:p>
    <w:p w14:paraId="0621E8AA" w14:textId="77777777" w:rsidR="004E023F" w:rsidRPr="003E4B5F" w:rsidRDefault="004E023F" w:rsidP="004E023F">
      <w:pPr>
        <w:spacing w:after="0" w:line="240" w:lineRule="auto"/>
        <w:ind w:left="720"/>
        <w:rPr>
          <w:rFonts w:ascii="Arial" w:eastAsia="PMingLiU" w:hAnsi="Arial" w:cs="Arial"/>
          <w:sz w:val="24"/>
          <w:szCs w:val="24"/>
          <w:lang w:eastAsia="es-ES"/>
        </w:rPr>
      </w:pPr>
    </w:p>
    <w:p w14:paraId="5DE76892"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Dictamen</w:t>
      </w:r>
      <w:r w:rsidRPr="003E4B5F">
        <w:rPr>
          <w:rFonts w:ascii="Arial" w:eastAsia="PMingLiU" w:hAnsi="Arial" w:cs="Arial"/>
          <w:sz w:val="24"/>
          <w:szCs w:val="24"/>
          <w:lang w:eastAsia="es-ES"/>
        </w:rPr>
        <w:t xml:space="preserve"> de la Comisión de Hacienda, </w:t>
      </w:r>
      <w:r w:rsidRPr="003E4B5F">
        <w:rPr>
          <w:rFonts w:ascii="Arial" w:eastAsia="PMingLiU" w:hAnsi="Arial" w:cs="Arial"/>
          <w:sz w:val="24"/>
          <w:szCs w:val="24"/>
          <w:lang w:val="es-ES" w:eastAsia="es-ES"/>
        </w:rPr>
        <w:t xml:space="preserve">para autorizar un contrato administrativo, con </w:t>
      </w:r>
      <w:r w:rsidRPr="003E4B5F">
        <w:rPr>
          <w:rFonts w:ascii="Arial" w:eastAsia="Times New Roman" w:hAnsi="Arial" w:cs="Arial"/>
          <w:sz w:val="24"/>
          <w:szCs w:val="24"/>
          <w:lang w:val="es-ES" w:eastAsia="es-ES"/>
        </w:rPr>
        <w:t>Evolución</w:t>
      </w:r>
      <w:r w:rsidRPr="003E4B5F">
        <w:rPr>
          <w:rFonts w:ascii="Arial" w:eastAsia="PMingLiU" w:hAnsi="Arial" w:cs="Arial"/>
          <w:sz w:val="24"/>
          <w:szCs w:val="24"/>
          <w:lang w:val="es-ES" w:eastAsia="es-ES"/>
        </w:rPr>
        <w:t xml:space="preserve"> Multimedia México S. de R. L. de C.V., respecto a un espacio público propiedad municipal, a fin de desarrollar el proyecto “Faro del Desierto”.</w:t>
      </w:r>
    </w:p>
    <w:p w14:paraId="11A38654" w14:textId="77777777" w:rsidR="004E023F" w:rsidRPr="003E4B5F" w:rsidRDefault="004E023F" w:rsidP="004E023F">
      <w:pPr>
        <w:tabs>
          <w:tab w:val="left" w:pos="993"/>
        </w:tabs>
        <w:spacing w:after="0" w:line="240" w:lineRule="auto"/>
        <w:contextualSpacing/>
        <w:jc w:val="both"/>
        <w:rPr>
          <w:rFonts w:ascii="Arial" w:eastAsia="PMingLiU" w:hAnsi="Arial" w:cs="Arial"/>
          <w:sz w:val="24"/>
          <w:szCs w:val="24"/>
          <w:lang w:eastAsia="es-ES"/>
        </w:rPr>
      </w:pPr>
    </w:p>
    <w:p w14:paraId="4964FD76"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 xml:space="preserve">Dictamen de la Comisión de Gobernación, para aprobar </w:t>
      </w:r>
      <w:r w:rsidRPr="003E4B5F">
        <w:rPr>
          <w:rFonts w:ascii="Arial" w:eastAsia="PMingLiU" w:hAnsi="Arial" w:cs="Arial"/>
          <w:bCs/>
          <w:sz w:val="24"/>
          <w:szCs w:val="24"/>
          <w:lang w:eastAsia="es-ES"/>
        </w:rPr>
        <w:t xml:space="preserve">la “Carta del Municipio de Juárez </w:t>
      </w:r>
      <w:r w:rsidRPr="003E4B5F">
        <w:rPr>
          <w:rFonts w:ascii="Arial" w:eastAsia="Times New Roman" w:hAnsi="Arial" w:cs="Arial"/>
          <w:sz w:val="24"/>
          <w:szCs w:val="24"/>
          <w:lang w:val="es-ES" w:eastAsia="es-ES"/>
        </w:rPr>
        <w:t>por</w:t>
      </w:r>
      <w:r w:rsidRPr="003E4B5F">
        <w:rPr>
          <w:rFonts w:ascii="Arial" w:eastAsia="PMingLiU" w:hAnsi="Arial" w:cs="Arial"/>
          <w:bCs/>
          <w:sz w:val="24"/>
          <w:szCs w:val="24"/>
          <w:lang w:eastAsia="es-ES"/>
        </w:rPr>
        <w:t xml:space="preserve"> el Derecho a la Ciudad”.</w:t>
      </w:r>
    </w:p>
    <w:p w14:paraId="425C7381" w14:textId="77777777" w:rsidR="004E023F" w:rsidRPr="003E4B5F" w:rsidRDefault="004E023F" w:rsidP="004E023F">
      <w:pPr>
        <w:spacing w:after="0" w:line="240" w:lineRule="auto"/>
        <w:ind w:left="720"/>
        <w:rPr>
          <w:rFonts w:ascii="Arial" w:eastAsia="Times New Roman" w:hAnsi="Arial" w:cs="Arial"/>
          <w:sz w:val="24"/>
          <w:szCs w:val="24"/>
          <w:lang w:eastAsia="es-ES"/>
        </w:rPr>
      </w:pPr>
    </w:p>
    <w:p w14:paraId="6FC7FB52"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 xml:space="preserve">Dictamen de la Comisión de Gobernación, para aprobar </w:t>
      </w:r>
      <w:r w:rsidRPr="003E4B5F">
        <w:rPr>
          <w:rFonts w:ascii="Arial" w:eastAsia="PMingLiU" w:hAnsi="Arial" w:cs="Arial"/>
          <w:sz w:val="24"/>
          <w:szCs w:val="24"/>
          <w:lang w:eastAsia="es-ES"/>
        </w:rPr>
        <w:t xml:space="preserve">la actualización a </w:t>
      </w:r>
      <w:r w:rsidRPr="003E4B5F">
        <w:rPr>
          <w:rFonts w:ascii="Arial" w:eastAsia="PMingLiU" w:hAnsi="Arial" w:cs="Arial"/>
          <w:bCs/>
          <w:sz w:val="24"/>
          <w:szCs w:val="24"/>
          <w:lang w:eastAsia="es-ES"/>
        </w:rPr>
        <w:t xml:space="preserve">los </w:t>
      </w:r>
      <w:r w:rsidRPr="003E4B5F">
        <w:rPr>
          <w:rFonts w:ascii="Arial" w:eastAsia="Times New Roman" w:hAnsi="Arial" w:cs="Arial"/>
          <w:sz w:val="24"/>
          <w:szCs w:val="24"/>
          <w:lang w:val="es-ES" w:eastAsia="es-ES"/>
        </w:rPr>
        <w:t>Lineamientos</w:t>
      </w:r>
      <w:r w:rsidRPr="003E4B5F">
        <w:rPr>
          <w:rFonts w:ascii="Arial" w:eastAsia="PMingLiU" w:hAnsi="Arial" w:cs="Arial"/>
          <w:bCs/>
          <w:sz w:val="24"/>
          <w:szCs w:val="24"/>
          <w:lang w:eastAsia="es-ES"/>
        </w:rPr>
        <w:t xml:space="preserve"> del Comité de Adquisiciones, Arrendamientos y Servicios del Municipio de Juárez, Chihuahua.</w:t>
      </w:r>
    </w:p>
    <w:p w14:paraId="6601625C" w14:textId="77777777" w:rsidR="004E023F" w:rsidRPr="003E4B5F" w:rsidRDefault="004E023F" w:rsidP="004E023F">
      <w:pPr>
        <w:spacing w:after="0" w:line="240" w:lineRule="auto"/>
        <w:ind w:left="720"/>
        <w:rPr>
          <w:rFonts w:ascii="Arial" w:eastAsia="PMingLiU" w:hAnsi="Arial" w:cs="Arial"/>
          <w:sz w:val="24"/>
          <w:szCs w:val="24"/>
          <w:lang w:eastAsia="es-ES"/>
        </w:rPr>
      </w:pPr>
    </w:p>
    <w:p w14:paraId="5E276113" w14:textId="77777777" w:rsidR="004E023F" w:rsidRPr="003E4B5F" w:rsidRDefault="004E023F" w:rsidP="00456E9E">
      <w:pPr>
        <w:pStyle w:val="Prrafodelista"/>
        <w:numPr>
          <w:ilvl w:val="0"/>
          <w:numId w:val="35"/>
        </w:numPr>
        <w:tabs>
          <w:tab w:val="left" w:pos="1276"/>
        </w:tabs>
        <w:spacing w:after="0" w:line="240" w:lineRule="auto"/>
        <w:ind w:left="1276" w:hanging="709"/>
        <w:jc w:val="both"/>
        <w:rPr>
          <w:rFonts w:ascii="Arial" w:eastAsia="PMingLiU" w:hAnsi="Arial" w:cs="Arial"/>
          <w:sz w:val="24"/>
          <w:szCs w:val="24"/>
          <w:lang w:eastAsia="es-ES"/>
        </w:rPr>
      </w:pPr>
      <w:r w:rsidRPr="003E4B5F">
        <w:rPr>
          <w:rFonts w:ascii="Arial" w:eastAsia="Times New Roman" w:hAnsi="Arial" w:cs="Arial"/>
          <w:sz w:val="24"/>
          <w:szCs w:val="24"/>
          <w:lang w:val="es-ES" w:eastAsia="es-ES"/>
        </w:rPr>
        <w:t xml:space="preserve">Dictamen de la Comisión de Gobernación, para aprobar </w:t>
      </w:r>
      <w:r w:rsidRPr="003E4B5F">
        <w:rPr>
          <w:rFonts w:ascii="Arial" w:eastAsia="PMingLiU" w:hAnsi="Arial" w:cs="Arial"/>
          <w:sz w:val="24"/>
          <w:szCs w:val="24"/>
          <w:lang w:eastAsia="es-ES"/>
        </w:rPr>
        <w:t xml:space="preserve">la </w:t>
      </w:r>
      <w:r w:rsidRPr="003E4B5F">
        <w:rPr>
          <w:rFonts w:ascii="Arial" w:eastAsia="PMingLiU" w:hAnsi="Arial" w:cs="Arial"/>
          <w:bCs/>
          <w:sz w:val="24"/>
          <w:szCs w:val="24"/>
          <w:lang w:eastAsia="es-ES"/>
        </w:rPr>
        <w:t>expedición del Código de Conducta de las Personas Servidoras Publicas del Municipio de Juárez.</w:t>
      </w:r>
    </w:p>
    <w:p w14:paraId="27C40732" w14:textId="77777777" w:rsidR="004E023F" w:rsidRPr="003E4B5F" w:rsidRDefault="004E023F" w:rsidP="004E023F">
      <w:pPr>
        <w:tabs>
          <w:tab w:val="left" w:pos="1276"/>
        </w:tabs>
        <w:spacing w:after="0" w:line="240" w:lineRule="auto"/>
        <w:jc w:val="both"/>
        <w:rPr>
          <w:rFonts w:ascii="Arial" w:eastAsia="Times New Roman" w:hAnsi="Arial" w:cs="Arial"/>
          <w:sz w:val="24"/>
          <w:szCs w:val="24"/>
          <w:lang w:val="es-ES"/>
        </w:rPr>
      </w:pPr>
    </w:p>
    <w:p w14:paraId="2654D538" w14:textId="0F81E8C4" w:rsidR="004E023F" w:rsidRPr="003E4B5F" w:rsidRDefault="004E023F" w:rsidP="004E023F">
      <w:pPr>
        <w:numPr>
          <w:ilvl w:val="0"/>
          <w:numId w:val="1"/>
        </w:numPr>
        <w:tabs>
          <w:tab w:val="clear" w:pos="2138"/>
          <w:tab w:val="left" w:pos="567"/>
          <w:tab w:val="num" w:pos="2705"/>
        </w:tabs>
        <w:spacing w:after="0" w:line="240" w:lineRule="auto"/>
        <w:ind w:left="567" w:hanging="567"/>
        <w:jc w:val="both"/>
        <w:rPr>
          <w:rFonts w:ascii="Arial" w:eastAsia="Times New Roman" w:hAnsi="Arial" w:cs="Arial"/>
          <w:sz w:val="24"/>
          <w:szCs w:val="24"/>
        </w:rPr>
      </w:pPr>
      <w:r w:rsidRPr="003E4B5F">
        <w:rPr>
          <w:rFonts w:ascii="Arial" w:eastAsia="Times New Roman" w:hAnsi="Arial" w:cs="Arial"/>
          <w:sz w:val="24"/>
          <w:szCs w:val="24"/>
        </w:rPr>
        <w:t>Clausura de la sesión.</w:t>
      </w:r>
      <w:r w:rsidR="00456E9E" w:rsidRPr="003E4B5F">
        <w:rPr>
          <w:rFonts w:ascii="Arial" w:eastAsia="Times New Roman" w:hAnsi="Arial" w:cs="Arial"/>
          <w:sz w:val="24"/>
          <w:szCs w:val="24"/>
        </w:rPr>
        <w:t xml:space="preserve"> </w:t>
      </w:r>
    </w:p>
    <w:p w14:paraId="286A4F00" w14:textId="77777777" w:rsidR="007F4AE7" w:rsidRPr="003E4B5F" w:rsidRDefault="007F4AE7" w:rsidP="00502DCF">
      <w:pPr>
        <w:pStyle w:val="Encabezado"/>
        <w:tabs>
          <w:tab w:val="clear" w:pos="8838"/>
          <w:tab w:val="right" w:pos="9356"/>
        </w:tabs>
        <w:spacing w:after="0" w:line="240" w:lineRule="auto"/>
        <w:rPr>
          <w:rFonts w:ascii="Arial" w:eastAsia="Times New Roman" w:hAnsi="Arial" w:cs="Arial"/>
          <w:sz w:val="24"/>
          <w:szCs w:val="24"/>
        </w:rPr>
      </w:pPr>
    </w:p>
    <w:sectPr w:rsidR="007F4AE7" w:rsidRPr="003E4B5F" w:rsidSect="006F2EB0">
      <w:headerReference w:type="default" r:id="rId8"/>
      <w:footerReference w:type="default" r:id="rId9"/>
      <w:pgSz w:w="12240" w:h="15840"/>
      <w:pgMar w:top="2836" w:right="1247" w:bottom="851" w:left="1247" w:header="425"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40BD" w14:textId="77777777" w:rsidR="000D1502" w:rsidRDefault="000D1502" w:rsidP="002D6DE3">
      <w:pPr>
        <w:spacing w:after="0" w:line="240" w:lineRule="auto"/>
      </w:pPr>
      <w:r>
        <w:separator/>
      </w:r>
    </w:p>
  </w:endnote>
  <w:endnote w:type="continuationSeparator" w:id="0">
    <w:p w14:paraId="19160846" w14:textId="77777777" w:rsidR="000D1502" w:rsidRDefault="000D1502" w:rsidP="002D6DE3">
      <w:pPr>
        <w:spacing w:after="0" w:line="240" w:lineRule="auto"/>
      </w:pPr>
      <w:r>
        <w:continuationSeparator/>
      </w:r>
    </w:p>
  </w:endnote>
  <w:endnote w:type="continuationNotice" w:id="1">
    <w:p w14:paraId="557F84F5" w14:textId="77777777" w:rsidR="000D1502" w:rsidRDefault="000D1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605" w14:textId="77777777" w:rsidR="00BF4413" w:rsidRP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sidRPr="00BF4413">
      <w:rPr>
        <w:rFonts w:ascii="Arial" w:hAnsi="Arial" w:cs="Arial"/>
        <w:sz w:val="18"/>
        <w:szCs w:val="18"/>
      </w:rPr>
      <w:t>“2024, Año de Felipe Carrillo Puerto, Benemérito del Proletariado, Revolucionario y Defensor del Mayab”</w:t>
    </w:r>
  </w:p>
  <w:p w14:paraId="61126BB2" w14:textId="77777777" w:rsidR="00BF4413" w:rsidRP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eastAsia="Times New Roman" w:hAnsi="Arial" w:cs="Arial"/>
        <w:sz w:val="18"/>
        <w:szCs w:val="18"/>
        <w:lang w:val="es-ES"/>
      </w:rPr>
    </w:pPr>
    <w:r w:rsidRPr="00BF4413">
      <w:rPr>
        <w:rFonts w:ascii="Arial" w:eastAsia="Times New Roman" w:hAnsi="Arial" w:cs="Arial"/>
        <w:sz w:val="18"/>
        <w:szCs w:val="18"/>
        <w:lang w:val="es-ES"/>
      </w:rPr>
      <w:t xml:space="preserve"> “2024, Año del Bicentenario de la fundación del Estado de Chihuahua”</w:t>
    </w:r>
  </w:p>
  <w:p w14:paraId="36D0ED8B" w14:textId="5DBC503B" w:rsidR="007D2462" w:rsidRDefault="007D2462" w:rsidP="007D2462">
    <w:pPr>
      <w:pBdr>
        <w:top w:val="thinThickSmallGap" w:sz="24" w:space="1" w:color="622423"/>
      </w:pBdr>
      <w:tabs>
        <w:tab w:val="center" w:pos="4320"/>
        <w:tab w:val="left" w:pos="4956"/>
      </w:tabs>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EE45" w14:textId="77777777" w:rsidR="000D1502" w:rsidRDefault="000D1502" w:rsidP="002D6DE3">
      <w:pPr>
        <w:spacing w:after="0" w:line="240" w:lineRule="auto"/>
      </w:pPr>
      <w:r>
        <w:separator/>
      </w:r>
    </w:p>
  </w:footnote>
  <w:footnote w:type="continuationSeparator" w:id="0">
    <w:p w14:paraId="0F607B2E" w14:textId="77777777" w:rsidR="000D1502" w:rsidRDefault="000D1502" w:rsidP="002D6DE3">
      <w:pPr>
        <w:spacing w:after="0" w:line="240" w:lineRule="auto"/>
      </w:pPr>
      <w:r>
        <w:continuationSeparator/>
      </w:r>
    </w:p>
  </w:footnote>
  <w:footnote w:type="continuationNotice" w:id="1">
    <w:p w14:paraId="6B7FF78C" w14:textId="77777777" w:rsidR="000D1502" w:rsidRDefault="000D15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4B7" w14:textId="77777777"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089D8094" wp14:editId="1D5A545B">
          <wp:simplePos x="0" y="0"/>
          <wp:positionH relativeFrom="column">
            <wp:posOffset>232410</wp:posOffset>
          </wp:positionH>
          <wp:positionV relativeFrom="paragraph">
            <wp:posOffset>-41275</wp:posOffset>
          </wp:positionV>
          <wp:extent cx="2390775" cy="1265370"/>
          <wp:effectExtent l="0" t="0" r="0" b="0"/>
          <wp:wrapNone/>
          <wp:docPr id="3" name="Imagen 3"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14:paraId="4E2727F4" w14:textId="77777777" w:rsidTr="001215E6">
      <w:tc>
        <w:tcPr>
          <w:tcW w:w="3734" w:type="dxa"/>
        </w:tcPr>
        <w:p w14:paraId="28FADCF2" w14:textId="77777777"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14:paraId="3AFB0495" w14:textId="4CE3281F"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502DCF">
            <w:rPr>
              <w:rFonts w:ascii="Arial" w:eastAsia="MS Mincho" w:hAnsi="Arial" w:cs="Arial"/>
              <w:sz w:val="24"/>
              <w:szCs w:val="24"/>
            </w:rPr>
            <w:t>5</w:t>
          </w:r>
          <w:r w:rsidR="004E023F">
            <w:rPr>
              <w:rFonts w:ascii="Arial" w:eastAsia="MS Mincho" w:hAnsi="Arial" w:cs="Arial"/>
              <w:sz w:val="24"/>
              <w:szCs w:val="24"/>
            </w:rPr>
            <w:t>8</w:t>
          </w:r>
        </w:p>
        <w:p w14:paraId="4AEBABB5" w14:textId="346D7CAA" w:rsidR="00FE45AC" w:rsidRPr="00FE45AC" w:rsidRDefault="004E023F" w:rsidP="002B265B">
          <w:pPr>
            <w:pStyle w:val="Encabezado"/>
            <w:spacing w:after="0"/>
            <w:jc w:val="center"/>
            <w:rPr>
              <w:rFonts w:ascii="Arial" w:hAnsi="Arial" w:cs="Arial"/>
              <w:sz w:val="24"/>
              <w:szCs w:val="24"/>
              <w:lang w:val="es-ES"/>
            </w:rPr>
          </w:pPr>
          <w:r>
            <w:rPr>
              <w:rFonts w:ascii="Arial" w:eastAsia="MS Mincho" w:hAnsi="Arial" w:cs="Arial"/>
              <w:sz w:val="24"/>
              <w:szCs w:val="24"/>
            </w:rPr>
            <w:t>14</w:t>
          </w:r>
          <w:r w:rsidR="002C0E02">
            <w:rPr>
              <w:rFonts w:ascii="Arial" w:eastAsia="MS Mincho" w:hAnsi="Arial" w:cs="Arial"/>
              <w:sz w:val="24"/>
              <w:szCs w:val="24"/>
            </w:rPr>
            <w:t xml:space="preserve"> DE</w:t>
          </w:r>
          <w:r w:rsidR="00FE45AC" w:rsidRPr="00FE45AC">
            <w:rPr>
              <w:rFonts w:ascii="Arial" w:eastAsia="MS Mincho" w:hAnsi="Arial" w:cs="Arial"/>
              <w:sz w:val="24"/>
              <w:szCs w:val="24"/>
            </w:rPr>
            <w:t xml:space="preserve"> </w:t>
          </w:r>
          <w:r>
            <w:rPr>
              <w:rFonts w:ascii="Arial" w:eastAsia="MS Mincho" w:hAnsi="Arial" w:cs="Arial"/>
              <w:sz w:val="24"/>
              <w:szCs w:val="24"/>
            </w:rPr>
            <w:t>FEBRERO</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2B265B">
            <w:rPr>
              <w:rFonts w:ascii="Arial" w:eastAsia="MS Mincho" w:hAnsi="Arial" w:cs="Arial"/>
              <w:sz w:val="24"/>
              <w:szCs w:val="24"/>
            </w:rPr>
            <w:t>2024</w:t>
          </w:r>
        </w:p>
      </w:tc>
    </w:tr>
  </w:tbl>
  <w:p w14:paraId="4F349661" w14:textId="77777777"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F3"/>
    <w:multiLevelType w:val="hybridMultilevel"/>
    <w:tmpl w:val="EE002934"/>
    <w:lvl w:ilvl="0" w:tplc="F828B38A">
      <w:start w:val="1"/>
      <w:numFmt w:val="decimal"/>
      <w:lvlText w:val="III. %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6EA6"/>
    <w:multiLevelType w:val="hybridMultilevel"/>
    <w:tmpl w:val="656C3676"/>
    <w:lvl w:ilvl="0" w:tplc="C36A3260">
      <w:start w:val="1"/>
      <w:numFmt w:val="decimal"/>
      <w:lvlText w:val="III.%1."/>
      <w:lvlJc w:val="left"/>
      <w:pPr>
        <w:ind w:left="1713" w:hanging="360"/>
      </w:pPr>
      <w:rPr>
        <w:rFonts w:hint="default"/>
        <w:b/>
        <w:sz w:val="24"/>
        <w:szCs w:val="24"/>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4404A23"/>
    <w:multiLevelType w:val="hybridMultilevel"/>
    <w:tmpl w:val="7C54462E"/>
    <w:lvl w:ilvl="0" w:tplc="AECAF68A">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B1133"/>
    <w:multiLevelType w:val="hybridMultilevel"/>
    <w:tmpl w:val="18AA81BC"/>
    <w:lvl w:ilvl="0" w:tplc="05A62D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20878"/>
    <w:multiLevelType w:val="hybridMultilevel"/>
    <w:tmpl w:val="399CA1B2"/>
    <w:lvl w:ilvl="0" w:tplc="80108A1C">
      <w:start w:val="1"/>
      <w:numFmt w:val="decimal"/>
      <w:lvlText w:val="III. %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F234A"/>
    <w:multiLevelType w:val="hybridMultilevel"/>
    <w:tmpl w:val="5D82D96E"/>
    <w:lvl w:ilvl="0" w:tplc="F00C9D9A">
      <w:start w:val="1"/>
      <w:numFmt w:val="decimal"/>
      <w:lvlText w:val="III.%1."/>
      <w:lvlJc w:val="left"/>
      <w:pPr>
        <w:ind w:left="1996" w:hanging="360"/>
      </w:pPr>
      <w:rPr>
        <w:rFonts w:hint="default"/>
        <w:b/>
        <w:color w:val="auto"/>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1C1B6605"/>
    <w:multiLevelType w:val="hybridMultilevel"/>
    <w:tmpl w:val="991403B6"/>
    <w:lvl w:ilvl="0" w:tplc="F00C9D9A">
      <w:start w:val="1"/>
      <w:numFmt w:val="decimal"/>
      <w:lvlText w:val="III.%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D795EB3"/>
    <w:multiLevelType w:val="hybridMultilevel"/>
    <w:tmpl w:val="BAFE4364"/>
    <w:lvl w:ilvl="0" w:tplc="B770D18C">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C5962"/>
    <w:multiLevelType w:val="hybridMultilevel"/>
    <w:tmpl w:val="2CBA3AD4"/>
    <w:lvl w:ilvl="0" w:tplc="23305416">
      <w:start w:val="1"/>
      <w:numFmt w:val="decimal"/>
      <w:lvlText w:val="IV.%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26CD3012"/>
    <w:multiLevelType w:val="hybridMultilevel"/>
    <w:tmpl w:val="E398D6B2"/>
    <w:lvl w:ilvl="0" w:tplc="80108A1C">
      <w:start w:val="1"/>
      <w:numFmt w:val="decimal"/>
      <w:lvlText w:val="III. %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31CEF"/>
    <w:multiLevelType w:val="hybridMultilevel"/>
    <w:tmpl w:val="F3546918"/>
    <w:lvl w:ilvl="0" w:tplc="FCEA2760">
      <w:start w:val="1"/>
      <w:numFmt w:val="decimal"/>
      <w:lvlText w:val="IV.%1."/>
      <w:lvlJc w:val="left"/>
      <w:pPr>
        <w:ind w:left="1080" w:hanging="360"/>
      </w:pPr>
      <w:rPr>
        <w:rFonts w:hint="default"/>
        <w:b/>
        <w:sz w:val="23"/>
        <w:szCs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F7C5459"/>
    <w:multiLevelType w:val="hybridMultilevel"/>
    <w:tmpl w:val="A296DBAC"/>
    <w:lvl w:ilvl="0" w:tplc="1A080D30">
      <w:start w:val="1"/>
      <w:numFmt w:val="decimal"/>
      <w:lvlText w:val="V.%1."/>
      <w:lvlJc w:val="left"/>
      <w:pPr>
        <w:ind w:left="1287"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36FA4"/>
    <w:multiLevelType w:val="hybridMultilevel"/>
    <w:tmpl w:val="81D6640A"/>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E1B509D"/>
    <w:multiLevelType w:val="hybridMultilevel"/>
    <w:tmpl w:val="B9347296"/>
    <w:lvl w:ilvl="0" w:tplc="FCEA2760">
      <w:start w:val="1"/>
      <w:numFmt w:val="decimal"/>
      <w:lvlText w:val="IV.%1."/>
      <w:lvlJc w:val="left"/>
      <w:pPr>
        <w:ind w:left="1080" w:hanging="360"/>
      </w:pPr>
      <w:rPr>
        <w:rFonts w:hint="default"/>
        <w:b/>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410B1C"/>
    <w:multiLevelType w:val="hybridMultilevel"/>
    <w:tmpl w:val="697898B0"/>
    <w:lvl w:ilvl="0" w:tplc="2528D914">
      <w:start w:val="1"/>
      <w:numFmt w:val="decimal"/>
      <w:lvlText w:val="IV.%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653248"/>
    <w:multiLevelType w:val="hybridMultilevel"/>
    <w:tmpl w:val="B5F61FCE"/>
    <w:lvl w:ilvl="0" w:tplc="8DF80C3A">
      <w:start w:val="1"/>
      <w:numFmt w:val="decimal"/>
      <w:lvlText w:val="III.%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15DDE"/>
    <w:multiLevelType w:val="hybridMultilevel"/>
    <w:tmpl w:val="90D4ADDC"/>
    <w:lvl w:ilvl="0" w:tplc="B958DE74">
      <w:start w:val="12"/>
      <w:numFmt w:val="decimal"/>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63D18"/>
    <w:multiLevelType w:val="hybridMultilevel"/>
    <w:tmpl w:val="23561F34"/>
    <w:lvl w:ilvl="0" w:tplc="500A0A66">
      <w:start w:val="1"/>
      <w:numFmt w:val="decimal"/>
      <w:lvlText w:val="III.%1."/>
      <w:lvlJc w:val="left"/>
      <w:pPr>
        <w:ind w:left="8441"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03016"/>
    <w:multiLevelType w:val="hybridMultilevel"/>
    <w:tmpl w:val="44F0FD36"/>
    <w:lvl w:ilvl="0" w:tplc="FCEA2760">
      <w:start w:val="1"/>
      <w:numFmt w:val="decimal"/>
      <w:lvlText w:val="IV.%1."/>
      <w:lvlJc w:val="lef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922683"/>
    <w:multiLevelType w:val="hybridMultilevel"/>
    <w:tmpl w:val="4702AA34"/>
    <w:lvl w:ilvl="0" w:tplc="F84C2468">
      <w:start w:val="1"/>
      <w:numFmt w:val="upperRoman"/>
      <w:lvlText w:val="%1."/>
      <w:lvlJc w:val="left"/>
      <w:pPr>
        <w:tabs>
          <w:tab w:val="num" w:pos="2138"/>
        </w:tabs>
        <w:ind w:left="1778" w:hanging="360"/>
      </w:pPr>
      <w:rPr>
        <w:rFonts w:ascii="Arial" w:hAnsi="Arial" w:cs="Arial" w:hint="default"/>
        <w:b/>
        <w:sz w:val="24"/>
        <w:szCs w:val="24"/>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EB0C24"/>
    <w:multiLevelType w:val="hybridMultilevel"/>
    <w:tmpl w:val="CD9C8CC8"/>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63225"/>
    <w:multiLevelType w:val="hybridMultilevel"/>
    <w:tmpl w:val="1946D952"/>
    <w:lvl w:ilvl="0" w:tplc="A00ED94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01726"/>
    <w:multiLevelType w:val="hybridMultilevel"/>
    <w:tmpl w:val="62EA2230"/>
    <w:lvl w:ilvl="0" w:tplc="75F6F578">
      <w:start w:val="1"/>
      <w:numFmt w:val="decimal"/>
      <w:lvlText w:val="%1."/>
      <w:lvlJc w:val="righ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C25E1"/>
    <w:multiLevelType w:val="hybridMultilevel"/>
    <w:tmpl w:val="FE78CBCA"/>
    <w:lvl w:ilvl="0" w:tplc="947E4D02">
      <w:start w:val="1"/>
      <w:numFmt w:val="decimal"/>
      <w:lvlText w:val="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C29FA"/>
    <w:multiLevelType w:val="hybridMultilevel"/>
    <w:tmpl w:val="B8447C6E"/>
    <w:lvl w:ilvl="0" w:tplc="F00C9D9A">
      <w:start w:val="1"/>
      <w:numFmt w:val="decimal"/>
      <w:lvlText w:val="III.%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938A3"/>
    <w:multiLevelType w:val="hybridMultilevel"/>
    <w:tmpl w:val="02AA80D4"/>
    <w:lvl w:ilvl="0" w:tplc="C1CC262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A5F0D"/>
    <w:multiLevelType w:val="hybridMultilevel"/>
    <w:tmpl w:val="FF12F384"/>
    <w:lvl w:ilvl="0" w:tplc="6D945FE0">
      <w:start w:val="1"/>
      <w:numFmt w:val="decimal"/>
      <w:lvlText w:val="IV.%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8CC7613"/>
    <w:multiLevelType w:val="hybridMultilevel"/>
    <w:tmpl w:val="7FE01826"/>
    <w:lvl w:ilvl="0" w:tplc="DEDE7930">
      <w:start w:val="1"/>
      <w:numFmt w:val="decimal"/>
      <w:lvlText w:val="IV.%1."/>
      <w:lvlJc w:val="left"/>
      <w:pPr>
        <w:ind w:left="1287"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B1E0A94"/>
    <w:multiLevelType w:val="hybridMultilevel"/>
    <w:tmpl w:val="A006A8D8"/>
    <w:lvl w:ilvl="0" w:tplc="2902816A">
      <w:start w:val="1"/>
      <w:numFmt w:val="decimal"/>
      <w:lvlText w:val="III %1."/>
      <w:lvlJc w:val="left"/>
      <w:pPr>
        <w:ind w:left="720" w:hanging="360"/>
      </w:pPr>
      <w:rPr>
        <w:rFonts w:ascii="Century Gothic" w:hAnsi="Century Gothic" w:hint="default"/>
        <w:b/>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771AD"/>
    <w:multiLevelType w:val="hybridMultilevel"/>
    <w:tmpl w:val="961E7BB6"/>
    <w:lvl w:ilvl="0" w:tplc="8824679A">
      <w:start w:val="1"/>
      <w:numFmt w:val="decimal"/>
      <w:lvlText w:val="III. %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7C911560"/>
    <w:multiLevelType w:val="hybridMultilevel"/>
    <w:tmpl w:val="676E789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D4C87"/>
    <w:multiLevelType w:val="hybridMultilevel"/>
    <w:tmpl w:val="23A839E2"/>
    <w:lvl w:ilvl="0" w:tplc="00BC6F56">
      <w:start w:val="1"/>
      <w:numFmt w:val="decimal"/>
      <w:lvlText w:val="IV.%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67F45"/>
    <w:multiLevelType w:val="hybridMultilevel"/>
    <w:tmpl w:val="E9A4E758"/>
    <w:lvl w:ilvl="0" w:tplc="97B8F2AA">
      <w:start w:val="1"/>
      <w:numFmt w:val="decimal"/>
      <w:lvlText w:val="IV.%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3"/>
  </w:num>
  <w:num w:numId="3">
    <w:abstractNumId w:val="0"/>
  </w:num>
  <w:num w:numId="4">
    <w:abstractNumId w:val="25"/>
  </w:num>
  <w:num w:numId="5">
    <w:abstractNumId w:val="31"/>
  </w:num>
  <w:num w:numId="6">
    <w:abstractNumId w:val="23"/>
  </w:num>
  <w:num w:numId="7">
    <w:abstractNumId w:val="7"/>
  </w:num>
  <w:num w:numId="8">
    <w:abstractNumId w:val="12"/>
  </w:num>
  <w:num w:numId="9">
    <w:abstractNumId w:val="26"/>
  </w:num>
  <w:num w:numId="10">
    <w:abstractNumId w:val="19"/>
  </w:num>
  <w:num w:numId="11">
    <w:abstractNumId w:val="24"/>
  </w:num>
  <w:num w:numId="12">
    <w:abstractNumId w:val="17"/>
  </w:num>
  <w:num w:numId="13">
    <w:abstractNumId w:val="30"/>
  </w:num>
  <w:num w:numId="14">
    <w:abstractNumId w:val="8"/>
  </w:num>
  <w:num w:numId="15">
    <w:abstractNumId w:val="16"/>
  </w:num>
  <w:num w:numId="16">
    <w:abstractNumId w:val="2"/>
  </w:num>
  <w:num w:numId="17">
    <w:abstractNumId w:val="29"/>
  </w:num>
  <w:num w:numId="18">
    <w:abstractNumId w:val="21"/>
  </w:num>
  <w:num w:numId="19">
    <w:abstractNumId w:val="4"/>
  </w:num>
  <w:num w:numId="20">
    <w:abstractNumId w:val="9"/>
  </w:num>
  <w:num w:numId="21">
    <w:abstractNumId w:val="11"/>
  </w:num>
  <w:num w:numId="22">
    <w:abstractNumId w:val="32"/>
  </w:num>
  <w:num w:numId="23">
    <w:abstractNumId w:val="18"/>
  </w:num>
  <w:num w:numId="24">
    <w:abstractNumId w:val="28"/>
  </w:num>
  <w:num w:numId="25">
    <w:abstractNumId w:val="3"/>
  </w:num>
  <w:num w:numId="26">
    <w:abstractNumId w:val="5"/>
  </w:num>
  <w:num w:numId="27">
    <w:abstractNumId w:val="22"/>
  </w:num>
  <w:num w:numId="28">
    <w:abstractNumId w:val="6"/>
  </w:num>
  <w:num w:numId="29">
    <w:abstractNumId w:val="6"/>
  </w:num>
  <w:num w:numId="30">
    <w:abstractNumId w:val="27"/>
  </w:num>
  <w:num w:numId="31">
    <w:abstractNumId w:val="10"/>
  </w:num>
  <w:num w:numId="32">
    <w:abstractNumId w:val="15"/>
  </w:num>
  <w:num w:numId="33">
    <w:abstractNumId w:val="14"/>
  </w:num>
  <w:num w:numId="34">
    <w:abstractNumId w:val="1"/>
  </w:num>
  <w:num w:numId="35">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9F7"/>
    <w:rsid w:val="000A6CB7"/>
    <w:rsid w:val="000A731B"/>
    <w:rsid w:val="000A7EA2"/>
    <w:rsid w:val="000B1B47"/>
    <w:rsid w:val="000B3E5F"/>
    <w:rsid w:val="000B4BBF"/>
    <w:rsid w:val="000B5FA1"/>
    <w:rsid w:val="000B6118"/>
    <w:rsid w:val="000C12CD"/>
    <w:rsid w:val="000C19BF"/>
    <w:rsid w:val="000C1D8C"/>
    <w:rsid w:val="000C69BF"/>
    <w:rsid w:val="000C6A24"/>
    <w:rsid w:val="000C7577"/>
    <w:rsid w:val="000D1502"/>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13FF5"/>
    <w:rsid w:val="0011728D"/>
    <w:rsid w:val="001215E6"/>
    <w:rsid w:val="00121DF2"/>
    <w:rsid w:val="001260C2"/>
    <w:rsid w:val="00126B2E"/>
    <w:rsid w:val="00127D34"/>
    <w:rsid w:val="00132661"/>
    <w:rsid w:val="001339E4"/>
    <w:rsid w:val="00133FAB"/>
    <w:rsid w:val="00136473"/>
    <w:rsid w:val="00143058"/>
    <w:rsid w:val="00144BEF"/>
    <w:rsid w:val="00145261"/>
    <w:rsid w:val="00145F06"/>
    <w:rsid w:val="0015164A"/>
    <w:rsid w:val="00153D09"/>
    <w:rsid w:val="00155423"/>
    <w:rsid w:val="00155B73"/>
    <w:rsid w:val="00157D6E"/>
    <w:rsid w:val="00157EEA"/>
    <w:rsid w:val="001621F7"/>
    <w:rsid w:val="00162CE3"/>
    <w:rsid w:val="001646BB"/>
    <w:rsid w:val="00164FF3"/>
    <w:rsid w:val="0016770E"/>
    <w:rsid w:val="0017183E"/>
    <w:rsid w:val="001724A5"/>
    <w:rsid w:val="0017337F"/>
    <w:rsid w:val="001748C5"/>
    <w:rsid w:val="00174B97"/>
    <w:rsid w:val="00176201"/>
    <w:rsid w:val="00177D87"/>
    <w:rsid w:val="00181C2B"/>
    <w:rsid w:val="00182A9E"/>
    <w:rsid w:val="001847E6"/>
    <w:rsid w:val="00186554"/>
    <w:rsid w:val="0019090C"/>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46DE"/>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0992"/>
    <w:rsid w:val="0024293A"/>
    <w:rsid w:val="00245485"/>
    <w:rsid w:val="00245907"/>
    <w:rsid w:val="00245E11"/>
    <w:rsid w:val="0024685E"/>
    <w:rsid w:val="00247288"/>
    <w:rsid w:val="00247CE2"/>
    <w:rsid w:val="00247EA1"/>
    <w:rsid w:val="00252946"/>
    <w:rsid w:val="00253167"/>
    <w:rsid w:val="002531DE"/>
    <w:rsid w:val="00253497"/>
    <w:rsid w:val="002557AD"/>
    <w:rsid w:val="00262123"/>
    <w:rsid w:val="00263A93"/>
    <w:rsid w:val="00264D52"/>
    <w:rsid w:val="002653B0"/>
    <w:rsid w:val="00267624"/>
    <w:rsid w:val="002703EF"/>
    <w:rsid w:val="00275370"/>
    <w:rsid w:val="002761D7"/>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265B"/>
    <w:rsid w:val="002B34E6"/>
    <w:rsid w:val="002B35A1"/>
    <w:rsid w:val="002B35E0"/>
    <w:rsid w:val="002B39E3"/>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367F"/>
    <w:rsid w:val="003674B3"/>
    <w:rsid w:val="00370027"/>
    <w:rsid w:val="003704C1"/>
    <w:rsid w:val="00373B44"/>
    <w:rsid w:val="00374BB6"/>
    <w:rsid w:val="00375D6C"/>
    <w:rsid w:val="003771E7"/>
    <w:rsid w:val="0038053F"/>
    <w:rsid w:val="00380B82"/>
    <w:rsid w:val="00380BA2"/>
    <w:rsid w:val="00381527"/>
    <w:rsid w:val="0038311B"/>
    <w:rsid w:val="003838E5"/>
    <w:rsid w:val="003843AF"/>
    <w:rsid w:val="00385B78"/>
    <w:rsid w:val="00386F37"/>
    <w:rsid w:val="0039393F"/>
    <w:rsid w:val="00393D0A"/>
    <w:rsid w:val="00394771"/>
    <w:rsid w:val="0039482B"/>
    <w:rsid w:val="00395658"/>
    <w:rsid w:val="003958DC"/>
    <w:rsid w:val="0039672D"/>
    <w:rsid w:val="00396EEA"/>
    <w:rsid w:val="003A17C6"/>
    <w:rsid w:val="003A1C1E"/>
    <w:rsid w:val="003A339B"/>
    <w:rsid w:val="003A41AC"/>
    <w:rsid w:val="003A754A"/>
    <w:rsid w:val="003B0D45"/>
    <w:rsid w:val="003B4192"/>
    <w:rsid w:val="003B7448"/>
    <w:rsid w:val="003B7D83"/>
    <w:rsid w:val="003C0158"/>
    <w:rsid w:val="003C0683"/>
    <w:rsid w:val="003C2B5B"/>
    <w:rsid w:val="003C52A2"/>
    <w:rsid w:val="003D095A"/>
    <w:rsid w:val="003D3D71"/>
    <w:rsid w:val="003D48AC"/>
    <w:rsid w:val="003D5656"/>
    <w:rsid w:val="003D634C"/>
    <w:rsid w:val="003E0833"/>
    <w:rsid w:val="003E2225"/>
    <w:rsid w:val="003E29DA"/>
    <w:rsid w:val="003E2CF6"/>
    <w:rsid w:val="003E4B5F"/>
    <w:rsid w:val="003E6826"/>
    <w:rsid w:val="003E769D"/>
    <w:rsid w:val="003F45CE"/>
    <w:rsid w:val="003F576F"/>
    <w:rsid w:val="003F5831"/>
    <w:rsid w:val="003F72DF"/>
    <w:rsid w:val="00401596"/>
    <w:rsid w:val="00402771"/>
    <w:rsid w:val="0040497B"/>
    <w:rsid w:val="00407156"/>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AA7"/>
    <w:rsid w:val="00442F66"/>
    <w:rsid w:val="0044336A"/>
    <w:rsid w:val="0044368D"/>
    <w:rsid w:val="0044692E"/>
    <w:rsid w:val="00447238"/>
    <w:rsid w:val="004501C4"/>
    <w:rsid w:val="00450A90"/>
    <w:rsid w:val="00451BCB"/>
    <w:rsid w:val="00451FEA"/>
    <w:rsid w:val="00452064"/>
    <w:rsid w:val="00454BB2"/>
    <w:rsid w:val="00455E39"/>
    <w:rsid w:val="00455E77"/>
    <w:rsid w:val="00456E9E"/>
    <w:rsid w:val="00457CD6"/>
    <w:rsid w:val="00463A21"/>
    <w:rsid w:val="00467217"/>
    <w:rsid w:val="00477FEA"/>
    <w:rsid w:val="0048002C"/>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A6CC0"/>
    <w:rsid w:val="004A7CF1"/>
    <w:rsid w:val="004B0F0D"/>
    <w:rsid w:val="004B1766"/>
    <w:rsid w:val="004B2CF3"/>
    <w:rsid w:val="004B75DE"/>
    <w:rsid w:val="004C140A"/>
    <w:rsid w:val="004C5F3F"/>
    <w:rsid w:val="004D28BC"/>
    <w:rsid w:val="004D3823"/>
    <w:rsid w:val="004D3A64"/>
    <w:rsid w:val="004D3D53"/>
    <w:rsid w:val="004E023F"/>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2DCF"/>
    <w:rsid w:val="00504439"/>
    <w:rsid w:val="00504EA5"/>
    <w:rsid w:val="00507653"/>
    <w:rsid w:val="00507AA3"/>
    <w:rsid w:val="005110A2"/>
    <w:rsid w:val="005113C7"/>
    <w:rsid w:val="005119B3"/>
    <w:rsid w:val="0051488B"/>
    <w:rsid w:val="00515E2C"/>
    <w:rsid w:val="00516057"/>
    <w:rsid w:val="005170DD"/>
    <w:rsid w:val="00517CBC"/>
    <w:rsid w:val="00523460"/>
    <w:rsid w:val="0052414B"/>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022"/>
    <w:rsid w:val="00553554"/>
    <w:rsid w:val="00556EAF"/>
    <w:rsid w:val="005576BF"/>
    <w:rsid w:val="00557D6B"/>
    <w:rsid w:val="0056042F"/>
    <w:rsid w:val="005612BC"/>
    <w:rsid w:val="00564E61"/>
    <w:rsid w:val="005652A0"/>
    <w:rsid w:val="0056671B"/>
    <w:rsid w:val="00566AE8"/>
    <w:rsid w:val="00567B29"/>
    <w:rsid w:val="005706B7"/>
    <w:rsid w:val="0057175C"/>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5B85"/>
    <w:rsid w:val="006770D9"/>
    <w:rsid w:val="006811DD"/>
    <w:rsid w:val="006826BB"/>
    <w:rsid w:val="00683BE9"/>
    <w:rsid w:val="00684181"/>
    <w:rsid w:val="0068529B"/>
    <w:rsid w:val="0068662A"/>
    <w:rsid w:val="006878ED"/>
    <w:rsid w:val="00695850"/>
    <w:rsid w:val="0069679A"/>
    <w:rsid w:val="00696897"/>
    <w:rsid w:val="00697E24"/>
    <w:rsid w:val="006A0E43"/>
    <w:rsid w:val="006A1927"/>
    <w:rsid w:val="006A7CA3"/>
    <w:rsid w:val="006B04C4"/>
    <w:rsid w:val="006B1B16"/>
    <w:rsid w:val="006B21A0"/>
    <w:rsid w:val="006B2D2F"/>
    <w:rsid w:val="006B2FD7"/>
    <w:rsid w:val="006B337A"/>
    <w:rsid w:val="006B3B14"/>
    <w:rsid w:val="006B50AF"/>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236C"/>
    <w:rsid w:val="006E3A59"/>
    <w:rsid w:val="006E5C22"/>
    <w:rsid w:val="006E6CD8"/>
    <w:rsid w:val="006E7E6D"/>
    <w:rsid w:val="006F2466"/>
    <w:rsid w:val="006F2CB1"/>
    <w:rsid w:val="006F2EB0"/>
    <w:rsid w:val="006F3786"/>
    <w:rsid w:val="006F5918"/>
    <w:rsid w:val="006F5BA8"/>
    <w:rsid w:val="0070335F"/>
    <w:rsid w:val="00705357"/>
    <w:rsid w:val="007058E7"/>
    <w:rsid w:val="007107BC"/>
    <w:rsid w:val="00715843"/>
    <w:rsid w:val="00720E6F"/>
    <w:rsid w:val="007232F5"/>
    <w:rsid w:val="007248B4"/>
    <w:rsid w:val="00725237"/>
    <w:rsid w:val="0072681D"/>
    <w:rsid w:val="00730793"/>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192E"/>
    <w:rsid w:val="0078704D"/>
    <w:rsid w:val="00787D4A"/>
    <w:rsid w:val="0079366F"/>
    <w:rsid w:val="007947FA"/>
    <w:rsid w:val="007961B4"/>
    <w:rsid w:val="00796C08"/>
    <w:rsid w:val="00796C9F"/>
    <w:rsid w:val="00796CFE"/>
    <w:rsid w:val="007A44FB"/>
    <w:rsid w:val="007A62FC"/>
    <w:rsid w:val="007A6779"/>
    <w:rsid w:val="007B0A14"/>
    <w:rsid w:val="007B2C51"/>
    <w:rsid w:val="007B3DBB"/>
    <w:rsid w:val="007B6490"/>
    <w:rsid w:val="007C4AED"/>
    <w:rsid w:val="007C7716"/>
    <w:rsid w:val="007D2462"/>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4AE7"/>
    <w:rsid w:val="007F693A"/>
    <w:rsid w:val="007F6EC9"/>
    <w:rsid w:val="008002BA"/>
    <w:rsid w:val="00800990"/>
    <w:rsid w:val="00800DC3"/>
    <w:rsid w:val="008032A9"/>
    <w:rsid w:val="0080377A"/>
    <w:rsid w:val="00804810"/>
    <w:rsid w:val="00805E02"/>
    <w:rsid w:val="00806A0C"/>
    <w:rsid w:val="00806B90"/>
    <w:rsid w:val="0080738E"/>
    <w:rsid w:val="00810761"/>
    <w:rsid w:val="00812137"/>
    <w:rsid w:val="00812C64"/>
    <w:rsid w:val="00812FD7"/>
    <w:rsid w:val="00814A45"/>
    <w:rsid w:val="00814D8B"/>
    <w:rsid w:val="00814FEE"/>
    <w:rsid w:val="008153D6"/>
    <w:rsid w:val="00816307"/>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23A5"/>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59EE"/>
    <w:rsid w:val="008C7F4D"/>
    <w:rsid w:val="008D012A"/>
    <w:rsid w:val="008D2A42"/>
    <w:rsid w:val="008D30E9"/>
    <w:rsid w:val="008D3D97"/>
    <w:rsid w:val="008D6EB4"/>
    <w:rsid w:val="008E0343"/>
    <w:rsid w:val="008E0379"/>
    <w:rsid w:val="008E4B10"/>
    <w:rsid w:val="008E532C"/>
    <w:rsid w:val="008E5C72"/>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04BA"/>
    <w:rsid w:val="00930D84"/>
    <w:rsid w:val="0093282D"/>
    <w:rsid w:val="00941062"/>
    <w:rsid w:val="00941A53"/>
    <w:rsid w:val="0094312E"/>
    <w:rsid w:val="00943E66"/>
    <w:rsid w:val="0094589E"/>
    <w:rsid w:val="00946FFE"/>
    <w:rsid w:val="009549ED"/>
    <w:rsid w:val="0095689F"/>
    <w:rsid w:val="00962429"/>
    <w:rsid w:val="0096437E"/>
    <w:rsid w:val="00965928"/>
    <w:rsid w:val="009701B9"/>
    <w:rsid w:val="00970CE4"/>
    <w:rsid w:val="0097188E"/>
    <w:rsid w:val="00971BB4"/>
    <w:rsid w:val="00973DCF"/>
    <w:rsid w:val="0097460D"/>
    <w:rsid w:val="0097476F"/>
    <w:rsid w:val="00975C50"/>
    <w:rsid w:val="00975EA4"/>
    <w:rsid w:val="00980D4D"/>
    <w:rsid w:val="009817D3"/>
    <w:rsid w:val="00982CFB"/>
    <w:rsid w:val="0098327E"/>
    <w:rsid w:val="00983C58"/>
    <w:rsid w:val="00987180"/>
    <w:rsid w:val="00987C58"/>
    <w:rsid w:val="00991E79"/>
    <w:rsid w:val="00992F1D"/>
    <w:rsid w:val="009940F6"/>
    <w:rsid w:val="009A1994"/>
    <w:rsid w:val="009A46A8"/>
    <w:rsid w:val="009A4DCB"/>
    <w:rsid w:val="009A4F35"/>
    <w:rsid w:val="009A5BE6"/>
    <w:rsid w:val="009B11D1"/>
    <w:rsid w:val="009B1716"/>
    <w:rsid w:val="009B25E7"/>
    <w:rsid w:val="009B280F"/>
    <w:rsid w:val="009B3DC7"/>
    <w:rsid w:val="009B477A"/>
    <w:rsid w:val="009B54D6"/>
    <w:rsid w:val="009B6F1D"/>
    <w:rsid w:val="009C03FA"/>
    <w:rsid w:val="009C08C1"/>
    <w:rsid w:val="009C130B"/>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043"/>
    <w:rsid w:val="009F4A11"/>
    <w:rsid w:val="009F4D3D"/>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6064"/>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7385D"/>
    <w:rsid w:val="00A83B1D"/>
    <w:rsid w:val="00A8466A"/>
    <w:rsid w:val="00A847D9"/>
    <w:rsid w:val="00A8521D"/>
    <w:rsid w:val="00A85EC2"/>
    <w:rsid w:val="00A87036"/>
    <w:rsid w:val="00A90493"/>
    <w:rsid w:val="00A90ABB"/>
    <w:rsid w:val="00A910F9"/>
    <w:rsid w:val="00A927D7"/>
    <w:rsid w:val="00A92A56"/>
    <w:rsid w:val="00A92BDC"/>
    <w:rsid w:val="00A93BBA"/>
    <w:rsid w:val="00A961F5"/>
    <w:rsid w:val="00A963F1"/>
    <w:rsid w:val="00A9707D"/>
    <w:rsid w:val="00AA187C"/>
    <w:rsid w:val="00AA24DE"/>
    <w:rsid w:val="00AA31FF"/>
    <w:rsid w:val="00AA469E"/>
    <w:rsid w:val="00AA49E3"/>
    <w:rsid w:val="00AA4D7C"/>
    <w:rsid w:val="00AA4DF9"/>
    <w:rsid w:val="00AA57E2"/>
    <w:rsid w:val="00AB0B70"/>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3CD5"/>
    <w:rsid w:val="00AD650C"/>
    <w:rsid w:val="00AD6705"/>
    <w:rsid w:val="00AD7775"/>
    <w:rsid w:val="00AD77A4"/>
    <w:rsid w:val="00AE04B8"/>
    <w:rsid w:val="00AE16C3"/>
    <w:rsid w:val="00AE181D"/>
    <w:rsid w:val="00AE1E14"/>
    <w:rsid w:val="00AE5ECF"/>
    <w:rsid w:val="00AE708E"/>
    <w:rsid w:val="00AE7216"/>
    <w:rsid w:val="00AF0BD5"/>
    <w:rsid w:val="00AF6D01"/>
    <w:rsid w:val="00AF73F7"/>
    <w:rsid w:val="00AF7A0C"/>
    <w:rsid w:val="00B02E1C"/>
    <w:rsid w:val="00B034E4"/>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42D3"/>
    <w:rsid w:val="00B260CC"/>
    <w:rsid w:val="00B269A0"/>
    <w:rsid w:val="00B26F80"/>
    <w:rsid w:val="00B32301"/>
    <w:rsid w:val="00B35305"/>
    <w:rsid w:val="00B35AFF"/>
    <w:rsid w:val="00B36E5E"/>
    <w:rsid w:val="00B400C5"/>
    <w:rsid w:val="00B40F45"/>
    <w:rsid w:val="00B41060"/>
    <w:rsid w:val="00B427B7"/>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2DC"/>
    <w:rsid w:val="00B81DBA"/>
    <w:rsid w:val="00B82317"/>
    <w:rsid w:val="00B82843"/>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A637D"/>
    <w:rsid w:val="00BB001F"/>
    <w:rsid w:val="00BB0458"/>
    <w:rsid w:val="00BB23B9"/>
    <w:rsid w:val="00BB3274"/>
    <w:rsid w:val="00BB3511"/>
    <w:rsid w:val="00BB412F"/>
    <w:rsid w:val="00BB5AC4"/>
    <w:rsid w:val="00BB6E85"/>
    <w:rsid w:val="00BC1B37"/>
    <w:rsid w:val="00BC202E"/>
    <w:rsid w:val="00BC2421"/>
    <w:rsid w:val="00BC272D"/>
    <w:rsid w:val="00BC2A6C"/>
    <w:rsid w:val="00BC2A7B"/>
    <w:rsid w:val="00BC6D6B"/>
    <w:rsid w:val="00BD0D10"/>
    <w:rsid w:val="00BD0D18"/>
    <w:rsid w:val="00BD3097"/>
    <w:rsid w:val="00BD36C7"/>
    <w:rsid w:val="00BD37C8"/>
    <w:rsid w:val="00BD4590"/>
    <w:rsid w:val="00BD52A0"/>
    <w:rsid w:val="00BD5D47"/>
    <w:rsid w:val="00BD6D06"/>
    <w:rsid w:val="00BE26BA"/>
    <w:rsid w:val="00BE334B"/>
    <w:rsid w:val="00BE42F1"/>
    <w:rsid w:val="00BE45C2"/>
    <w:rsid w:val="00BE6A2F"/>
    <w:rsid w:val="00BE7629"/>
    <w:rsid w:val="00BF077C"/>
    <w:rsid w:val="00BF28D1"/>
    <w:rsid w:val="00BF4413"/>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1CA5"/>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630"/>
    <w:rsid w:val="00D0494D"/>
    <w:rsid w:val="00D06E18"/>
    <w:rsid w:val="00D10463"/>
    <w:rsid w:val="00D1378C"/>
    <w:rsid w:val="00D140BF"/>
    <w:rsid w:val="00D14D13"/>
    <w:rsid w:val="00D15C4D"/>
    <w:rsid w:val="00D15F4F"/>
    <w:rsid w:val="00D164C0"/>
    <w:rsid w:val="00D17F5D"/>
    <w:rsid w:val="00D203E6"/>
    <w:rsid w:val="00D220AC"/>
    <w:rsid w:val="00D23E03"/>
    <w:rsid w:val="00D23FA2"/>
    <w:rsid w:val="00D265EC"/>
    <w:rsid w:val="00D3111F"/>
    <w:rsid w:val="00D318FD"/>
    <w:rsid w:val="00D321CA"/>
    <w:rsid w:val="00D36360"/>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2F88"/>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4C5A"/>
    <w:rsid w:val="00D95D6F"/>
    <w:rsid w:val="00D9618D"/>
    <w:rsid w:val="00D97E44"/>
    <w:rsid w:val="00DA00E2"/>
    <w:rsid w:val="00DA01BF"/>
    <w:rsid w:val="00DA1857"/>
    <w:rsid w:val="00DA1FA1"/>
    <w:rsid w:val="00DA4776"/>
    <w:rsid w:val="00DA51EF"/>
    <w:rsid w:val="00DA6838"/>
    <w:rsid w:val="00DA6A8C"/>
    <w:rsid w:val="00DB0899"/>
    <w:rsid w:val="00DB1888"/>
    <w:rsid w:val="00DB3EA2"/>
    <w:rsid w:val="00DB413F"/>
    <w:rsid w:val="00DB453F"/>
    <w:rsid w:val="00DB5235"/>
    <w:rsid w:val="00DB7FC7"/>
    <w:rsid w:val="00DC0A24"/>
    <w:rsid w:val="00DC2616"/>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27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165CE"/>
    <w:rsid w:val="00E22E75"/>
    <w:rsid w:val="00E262DF"/>
    <w:rsid w:val="00E310D5"/>
    <w:rsid w:val="00E348D9"/>
    <w:rsid w:val="00E34B49"/>
    <w:rsid w:val="00E34E5B"/>
    <w:rsid w:val="00E36E5B"/>
    <w:rsid w:val="00E375BB"/>
    <w:rsid w:val="00E40575"/>
    <w:rsid w:val="00E405E7"/>
    <w:rsid w:val="00E422C8"/>
    <w:rsid w:val="00E43359"/>
    <w:rsid w:val="00E4445C"/>
    <w:rsid w:val="00E460B9"/>
    <w:rsid w:val="00E46B43"/>
    <w:rsid w:val="00E500DE"/>
    <w:rsid w:val="00E52A9C"/>
    <w:rsid w:val="00E52FB4"/>
    <w:rsid w:val="00E53CFC"/>
    <w:rsid w:val="00E5768F"/>
    <w:rsid w:val="00E57E8B"/>
    <w:rsid w:val="00E637A6"/>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2F7F"/>
    <w:rsid w:val="00ED4B93"/>
    <w:rsid w:val="00ED4C0C"/>
    <w:rsid w:val="00EE168B"/>
    <w:rsid w:val="00EE3F90"/>
    <w:rsid w:val="00EE6783"/>
    <w:rsid w:val="00EE6F27"/>
    <w:rsid w:val="00EF11DA"/>
    <w:rsid w:val="00EF6890"/>
    <w:rsid w:val="00EF6EEA"/>
    <w:rsid w:val="00F0041A"/>
    <w:rsid w:val="00F014F8"/>
    <w:rsid w:val="00F052EF"/>
    <w:rsid w:val="00F06C6A"/>
    <w:rsid w:val="00F10DE3"/>
    <w:rsid w:val="00F12196"/>
    <w:rsid w:val="00F13ADF"/>
    <w:rsid w:val="00F1486F"/>
    <w:rsid w:val="00F2237F"/>
    <w:rsid w:val="00F22CAB"/>
    <w:rsid w:val="00F23F39"/>
    <w:rsid w:val="00F24A49"/>
    <w:rsid w:val="00F25BFD"/>
    <w:rsid w:val="00F264D2"/>
    <w:rsid w:val="00F319D0"/>
    <w:rsid w:val="00F33E2E"/>
    <w:rsid w:val="00F340B2"/>
    <w:rsid w:val="00F35B82"/>
    <w:rsid w:val="00F4083F"/>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5DC9"/>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3E2B"/>
    <w:rsid w:val="00FB5449"/>
    <w:rsid w:val="00FB69CA"/>
    <w:rsid w:val="00FB7058"/>
    <w:rsid w:val="00FB760F"/>
    <w:rsid w:val="00FC1734"/>
    <w:rsid w:val="00FC1931"/>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8875C"/>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D3"/>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9ACB-AFE8-4C81-8DAD-9DA4604C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875</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10</cp:revision>
  <cp:lastPrinted>2024-01-30T22:16:00Z</cp:lastPrinted>
  <dcterms:created xsi:type="dcterms:W3CDTF">2024-02-13T16:54:00Z</dcterms:created>
  <dcterms:modified xsi:type="dcterms:W3CDTF">2024-02-13T18:43:00Z</dcterms:modified>
</cp:coreProperties>
</file>