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A9" w:rsidRPr="00F365FC" w:rsidRDefault="00937BA9" w:rsidP="00937BA9">
      <w:pPr>
        <w:tabs>
          <w:tab w:val="left" w:pos="9540"/>
          <w:tab w:val="left" w:pos="9630"/>
          <w:tab w:val="left" w:pos="9990"/>
        </w:tabs>
        <w:jc w:val="both"/>
        <w:rPr>
          <w:rFonts w:ascii="Century Gothic" w:hAnsi="Century Gothic"/>
          <w:b/>
          <w:bCs/>
          <w:spacing w:val="-3"/>
          <w:sz w:val="22"/>
          <w:szCs w:val="22"/>
        </w:rPr>
      </w:pPr>
      <w:r w:rsidRPr="00F365FC">
        <w:rPr>
          <w:rFonts w:ascii="Century Gothic" w:hAnsi="Century Gothic"/>
          <w:b/>
          <w:bCs/>
          <w:spacing w:val="-3"/>
          <w:sz w:val="22"/>
          <w:szCs w:val="22"/>
        </w:rPr>
        <w:t>SESIÓN DEL H. AYUNTAMIENTO No. 80 ORDINARIA</w:t>
      </w:r>
      <w:r w:rsidRPr="00F365FC">
        <w:rPr>
          <w:rFonts w:ascii="Century Gothic" w:hAnsi="Century Gothic"/>
          <w:b/>
          <w:bCs/>
          <w:spacing w:val="-3"/>
          <w:sz w:val="22"/>
          <w:szCs w:val="22"/>
        </w:rPr>
        <w:fldChar w:fldCharType="begin"/>
      </w:r>
      <w:r w:rsidRPr="00F365FC">
        <w:rPr>
          <w:rFonts w:ascii="Century Gothic" w:hAnsi="Century Gothic"/>
          <w:b/>
          <w:bCs/>
          <w:spacing w:val="-3"/>
          <w:sz w:val="22"/>
          <w:szCs w:val="22"/>
        </w:rPr>
        <w:instrText xml:space="preserve">PRIVATE </w:instrText>
      </w:r>
      <w:r w:rsidRPr="00F365FC">
        <w:rPr>
          <w:rFonts w:ascii="Century Gothic" w:hAnsi="Century Gothic"/>
          <w:b/>
          <w:bCs/>
          <w:spacing w:val="-3"/>
          <w:sz w:val="22"/>
          <w:szCs w:val="22"/>
        </w:rPr>
        <w:fldChar w:fldCharType="end"/>
      </w:r>
    </w:p>
    <w:p w:rsidR="00937BA9" w:rsidRPr="00F365FC" w:rsidRDefault="00937BA9" w:rsidP="00937BA9">
      <w:pPr>
        <w:jc w:val="both"/>
        <w:rPr>
          <w:rFonts w:ascii="Century Gothic" w:hAnsi="Century Gothic" w:cs="Arial"/>
          <w:sz w:val="22"/>
          <w:szCs w:val="22"/>
        </w:rPr>
      </w:pPr>
    </w:p>
    <w:p w:rsidR="00937BA9" w:rsidRPr="00F365FC" w:rsidRDefault="00937BA9" w:rsidP="00937BA9">
      <w:pPr>
        <w:tabs>
          <w:tab w:val="left" w:pos="546"/>
          <w:tab w:val="left" w:pos="4455"/>
        </w:tabs>
        <w:jc w:val="both"/>
        <w:rPr>
          <w:rFonts w:ascii="Century Gothic" w:hAnsi="Century Gothic" w:cs="Arial"/>
          <w:sz w:val="22"/>
          <w:szCs w:val="22"/>
        </w:rPr>
      </w:pPr>
      <w:r w:rsidRPr="00F365FC">
        <w:rPr>
          <w:rFonts w:ascii="Century Gothic" w:hAnsi="Century Gothic" w:cs="Arial"/>
          <w:sz w:val="22"/>
          <w:szCs w:val="22"/>
        </w:rPr>
        <w:tab/>
        <w:t>En la ciudad y Municipio de Juárez, Estado de Chihuahua, siendo las dieciocho horas del día veinte del mes de agosto del año dos mil veinte, y derivado del acuerdo tomado en la Sesión del Honorable Ayuntamiento número sesenta y siete de fecha dos de abril del presente año, previo los honores a nuestra Bandera mediante la entonación del Himno Nacional, se celebró Sesión Ordinaria del H. Ayuntamiento de este Municipio y Estado, a través de videoconferencia, la que se desarrolló conforme al siguiente:</w:t>
      </w:r>
    </w:p>
    <w:p w:rsidR="00937BA9" w:rsidRPr="00F365FC" w:rsidRDefault="00937BA9" w:rsidP="00937BA9">
      <w:pPr>
        <w:rPr>
          <w:rFonts w:ascii="Century Gothic" w:hAnsi="Century Gothic"/>
          <w:sz w:val="22"/>
          <w:szCs w:val="22"/>
        </w:rPr>
      </w:pPr>
    </w:p>
    <w:p w:rsidR="00937BA9" w:rsidRPr="00F365FC" w:rsidRDefault="00937BA9" w:rsidP="00937BA9">
      <w:pPr>
        <w:jc w:val="center"/>
        <w:rPr>
          <w:rFonts w:ascii="Century Gothic" w:hAnsi="Century Gothic" w:cs="Arial"/>
          <w:b/>
          <w:sz w:val="22"/>
          <w:szCs w:val="22"/>
        </w:rPr>
      </w:pPr>
      <w:r w:rsidRPr="00F365FC">
        <w:rPr>
          <w:rFonts w:ascii="Century Gothic" w:hAnsi="Century Gothic" w:cs="Arial"/>
          <w:b/>
          <w:sz w:val="22"/>
          <w:szCs w:val="22"/>
        </w:rPr>
        <w:t>ORDEN DEL DÍA</w:t>
      </w:r>
    </w:p>
    <w:p w:rsidR="00937BA9" w:rsidRPr="00F365FC" w:rsidRDefault="00937BA9" w:rsidP="00937BA9">
      <w:pPr>
        <w:jc w:val="both"/>
        <w:rPr>
          <w:rFonts w:ascii="Century Gothic" w:hAnsi="Century Gothic" w:cs="Arial"/>
          <w:spacing w:val="-3"/>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Lista de asistencia y declaración de quórum legal.</w:t>
      </w:r>
    </w:p>
    <w:p w:rsidR="00937BA9" w:rsidRPr="00F365FC" w:rsidRDefault="00937BA9" w:rsidP="00290222">
      <w:pPr>
        <w:tabs>
          <w:tab w:val="left" w:pos="0"/>
          <w:tab w:val="left" w:pos="851"/>
        </w:tabs>
        <w:ind w:right="67"/>
        <w:jc w:val="both"/>
        <w:rPr>
          <w:rFonts w:ascii="Century Gothic" w:eastAsia="Calibri" w:hAnsi="Century Gothic" w:cs="Courier New"/>
          <w:iCs/>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Lectura, dispensa, modificación y aprobación en su caso de las actas de las sesiones 77 ordinaria, 78 y 79 extraordinarias, del Honorable Ayuntamiento del Municipio de Juárez, Estado de Chihuahua.</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 xml:space="preserve">Autorización </w:t>
      </w:r>
      <w:bookmarkStart w:id="0" w:name="_Hlk49166064"/>
      <w:r w:rsidRPr="00F365FC">
        <w:rPr>
          <w:rFonts w:ascii="Century Gothic" w:eastAsia="Calibri" w:hAnsi="Century Gothic" w:cs="Courier New"/>
          <w:sz w:val="22"/>
          <w:szCs w:val="22"/>
        </w:rPr>
        <w:t>para la desincorporación y enajenación a título gratuito, de un terreno municipal con una superficie de 12,641.135 m², ubicado en la calle Puerto Progreso y Portal del Pino, del fraccionamiento Portal del Roble,</w:t>
      </w:r>
      <w:r w:rsidRPr="00F365FC">
        <w:rPr>
          <w:rFonts w:ascii="Century Gothic" w:eastAsia="Calibri" w:hAnsi="Century Gothic"/>
          <w:sz w:val="22"/>
          <w:szCs w:val="22"/>
        </w:rPr>
        <w:t xml:space="preserve"> </w:t>
      </w:r>
      <w:r w:rsidRPr="00F365FC">
        <w:rPr>
          <w:rFonts w:ascii="Century Gothic" w:eastAsia="Calibri" w:hAnsi="Century Gothic" w:cs="Courier New"/>
          <w:sz w:val="22"/>
          <w:szCs w:val="22"/>
        </w:rPr>
        <w:t>a favor del Estado Libre y Soberado de Chihuahua.</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Autorización para la desincorporación y enajenación a título oneroso, de un terreno municipal con superficie de 106.88 m²., ubicado en la esquina sur-oriente de la intersección de las calles Puerto Aventura y Puerto de Palma, colonia Tierra Nueva, a favor del Ciudadano José Ángel Cárdenas Valverde.</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Autorización para la desincorporación y enajenación a título gratuito de un terreno municipal ubicado en la esquina del boulevard rio Candelaria y calle Rio Mayo del fraccionamiento Ciudad Rio Bravo, con una superficie de 7,557.678 m², a favor de Mi Canción, Centro de desarrollo de talento y cultura México, Asociación civil.</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 xml:space="preserve">Autorización para la desincorporación y enajenación a título oneroso, de un terreno municipal con una superficie de 910.757 m², ubicado en la calle Paseo Juan de Aragón, del fraccionamiento Jardines de Aragón 11, a favor de la ciudadana </w:t>
      </w:r>
      <w:proofErr w:type="spellStart"/>
      <w:r w:rsidRPr="00F365FC">
        <w:rPr>
          <w:rFonts w:ascii="Century Gothic" w:eastAsia="Calibri" w:hAnsi="Century Gothic" w:cs="Courier New"/>
          <w:sz w:val="22"/>
          <w:szCs w:val="22"/>
        </w:rPr>
        <w:t>Jisel</w:t>
      </w:r>
      <w:proofErr w:type="spellEnd"/>
      <w:r w:rsidRPr="00F365FC">
        <w:rPr>
          <w:rFonts w:ascii="Century Gothic" w:eastAsia="Calibri" w:hAnsi="Century Gothic" w:cs="Courier New"/>
          <w:sz w:val="22"/>
          <w:szCs w:val="22"/>
        </w:rPr>
        <w:t xml:space="preserve"> Jurado Maldonado.</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Autorización para la desincorporación y enajenación a título gratuito de dos bienes muebles de régimen de dominio privado municipal, consistentes en dos juegos mecánicos, a favor de la Dirección General para el Desarrollo Integral de la Familia (DIF).</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Proyecto de acuerdo para instruir a la persona titular de la Coordinación de Resiliencia, para que se cumpla con la meta trienal impuesta en el Plan Municipal de Desarrollo 2018-2021 del Municipio de Juárez, eje Sectorial 4 “Juárez bonito y Ecológico”, Estrategia 4.1.</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 xml:space="preserve">Proyecto de acuerdo para la modificación del acuerdo tomado en la sesión No. 77 ordinaria de cabildo, en atención al asunto número XV del orden del día, para </w:t>
      </w:r>
      <w:r w:rsidRPr="00F365FC">
        <w:rPr>
          <w:rFonts w:ascii="Century Gothic" w:eastAsia="Calibri" w:hAnsi="Century Gothic" w:cs="Courier New"/>
          <w:sz w:val="22"/>
          <w:szCs w:val="22"/>
        </w:rPr>
        <w:lastRenderedPageBreak/>
        <w:t>instituir la entrega del “Reconocimiento a la Empresa Ejemplar por su Responsabilidad Social”.</w:t>
      </w:r>
    </w:p>
    <w:p w:rsidR="00937BA9" w:rsidRPr="00F365FC" w:rsidRDefault="00937BA9" w:rsidP="00290222">
      <w:pPr>
        <w:pStyle w:val="Prrafodelista"/>
        <w:ind w:right="67"/>
        <w:rPr>
          <w:rFonts w:ascii="Century Gothic" w:eastAsia="Calibri" w:hAnsi="Century Gothic" w:cs="Courier New"/>
          <w:sz w:val="22"/>
          <w:szCs w:val="22"/>
        </w:rPr>
      </w:pPr>
    </w:p>
    <w:p w:rsidR="00937BA9" w:rsidRPr="00F365FC" w:rsidRDefault="00937BA9" w:rsidP="00290222">
      <w:pPr>
        <w:numPr>
          <w:ilvl w:val="0"/>
          <w:numId w:val="1"/>
        </w:numPr>
        <w:tabs>
          <w:tab w:val="left" w:pos="0"/>
          <w:tab w:val="left" w:pos="993"/>
        </w:tabs>
        <w:ind w:left="993" w:right="67"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Proyecto de acuerdo para que el Reconocimiento a la Trayectoria de vida para el año 2020 por única ocasión se entregue el 1 de octubre del presente año y no durante la segunda quincena del mes de agosto</w:t>
      </w:r>
      <w:bookmarkEnd w:id="0"/>
      <w:r w:rsidRPr="00F365FC">
        <w:rPr>
          <w:rFonts w:ascii="Century Gothic" w:eastAsia="Calibri" w:hAnsi="Century Gothic" w:cs="Courier New"/>
          <w:sz w:val="22"/>
          <w:szCs w:val="22"/>
        </w:rPr>
        <w:t>.</w:t>
      </w:r>
    </w:p>
    <w:p w:rsidR="00937BA9" w:rsidRPr="00F365FC" w:rsidRDefault="00937BA9" w:rsidP="00937BA9">
      <w:pPr>
        <w:tabs>
          <w:tab w:val="left" w:pos="0"/>
          <w:tab w:val="left" w:pos="993"/>
        </w:tabs>
        <w:ind w:right="-263"/>
        <w:jc w:val="both"/>
        <w:rPr>
          <w:rFonts w:ascii="Century Gothic" w:eastAsia="Calibri" w:hAnsi="Century Gothic" w:cs="Courier New"/>
          <w:sz w:val="22"/>
          <w:szCs w:val="22"/>
        </w:rPr>
      </w:pPr>
    </w:p>
    <w:p w:rsidR="00937BA9" w:rsidRPr="00F365FC" w:rsidRDefault="00937BA9" w:rsidP="00937BA9">
      <w:pPr>
        <w:numPr>
          <w:ilvl w:val="0"/>
          <w:numId w:val="1"/>
        </w:numPr>
        <w:tabs>
          <w:tab w:val="left" w:pos="0"/>
          <w:tab w:val="left" w:pos="993"/>
        </w:tabs>
        <w:ind w:left="993" w:right="-263" w:hanging="993"/>
        <w:jc w:val="both"/>
        <w:rPr>
          <w:rFonts w:ascii="Century Gothic" w:eastAsia="Calibri" w:hAnsi="Century Gothic" w:cs="Courier New"/>
          <w:sz w:val="22"/>
          <w:szCs w:val="22"/>
        </w:rPr>
      </w:pPr>
      <w:r w:rsidRPr="00F365FC">
        <w:rPr>
          <w:rFonts w:ascii="Century Gothic" w:eastAsia="Calibri" w:hAnsi="Century Gothic" w:cs="Courier New"/>
          <w:sz w:val="22"/>
          <w:szCs w:val="22"/>
        </w:rPr>
        <w:t>Clausura de la sesión.</w:t>
      </w:r>
    </w:p>
    <w:p w:rsidR="00937BA9" w:rsidRPr="00F365FC" w:rsidRDefault="00937BA9" w:rsidP="00937BA9">
      <w:pPr>
        <w:tabs>
          <w:tab w:val="left" w:pos="993"/>
        </w:tabs>
        <w:ind w:left="993" w:right="-263" w:hanging="567"/>
        <w:jc w:val="both"/>
        <w:rPr>
          <w:rFonts w:ascii="Century Gothic" w:hAnsi="Century Gothic" w:cs="Courier New"/>
          <w:sz w:val="22"/>
          <w:szCs w:val="22"/>
        </w:rPr>
      </w:pPr>
    </w:p>
    <w:p w:rsidR="00937BA9" w:rsidRPr="00F365FC" w:rsidRDefault="00937BA9" w:rsidP="00937BA9">
      <w:pPr>
        <w:autoSpaceDE w:val="0"/>
        <w:autoSpaceDN w:val="0"/>
        <w:adjustRightInd w:val="0"/>
        <w:jc w:val="both"/>
        <w:rPr>
          <w:rFonts w:ascii="Century Gothic" w:hAnsi="Century Gothic" w:cs="Arial"/>
          <w:b/>
          <w:spacing w:val="-3"/>
          <w:sz w:val="22"/>
          <w:szCs w:val="22"/>
        </w:rPr>
      </w:pPr>
    </w:p>
    <w:p w:rsidR="00937BA9" w:rsidRPr="00F365FC" w:rsidRDefault="00937BA9" w:rsidP="00937BA9">
      <w:pPr>
        <w:autoSpaceDE w:val="0"/>
        <w:autoSpaceDN w:val="0"/>
        <w:adjustRightInd w:val="0"/>
        <w:jc w:val="both"/>
        <w:rPr>
          <w:rFonts w:ascii="Century Gothic" w:hAnsi="Century Gothic" w:cs="Arial"/>
          <w:sz w:val="22"/>
          <w:szCs w:val="22"/>
        </w:rPr>
      </w:pPr>
      <w:r w:rsidRPr="00F365FC">
        <w:rPr>
          <w:rFonts w:ascii="Century Gothic" w:hAnsi="Century Gothic" w:cs="Arial"/>
          <w:b/>
          <w:spacing w:val="-3"/>
          <w:sz w:val="22"/>
          <w:szCs w:val="22"/>
        </w:rPr>
        <w:t>ASUNTO NUMERO UNO.-</w:t>
      </w:r>
      <w:r w:rsidRPr="00F365FC">
        <w:rPr>
          <w:rFonts w:ascii="Century Gothic" w:hAnsi="Century Gothic" w:cs="Arial"/>
          <w:spacing w:val="-3"/>
          <w:sz w:val="22"/>
          <w:szCs w:val="22"/>
        </w:rPr>
        <w:t xml:space="preserve"> </w:t>
      </w:r>
      <w:r w:rsidRPr="00F365FC">
        <w:rPr>
          <w:rFonts w:ascii="Century Gothic" w:hAnsi="Century Gothic" w:cs="Arial"/>
          <w:sz w:val="22"/>
          <w:szCs w:val="22"/>
        </w:rPr>
        <w:t xml:space="preserve">Conforme a la toma de lista de asistencia se encontraron presentes: </w:t>
      </w:r>
      <w:r w:rsidRPr="00F365FC">
        <w:rPr>
          <w:rFonts w:ascii="Century Gothic" w:hAnsi="Century Gothic" w:cs="Arial"/>
          <w:bCs/>
          <w:sz w:val="22"/>
          <w:szCs w:val="22"/>
        </w:rPr>
        <w:t xml:space="preserve">el ciudadano Presidente Municipal HÉCTOR ARMANDO CABADA ALVÍDREZ, la ciudadana Síndica Municipal </w:t>
      </w:r>
      <w:r w:rsidRPr="00F365FC">
        <w:rPr>
          <w:rFonts w:ascii="Century Gothic" w:hAnsi="Century Gothic" w:cs="Arial"/>
          <w:sz w:val="22"/>
          <w:szCs w:val="22"/>
        </w:rPr>
        <w:t>LETICIA ORTEGA MÁYNEZ</w:t>
      </w:r>
      <w:r w:rsidRPr="00F365FC">
        <w:rPr>
          <w:rFonts w:ascii="Century Gothic" w:hAnsi="Century Gothic" w:cs="Arial"/>
          <w:bCs/>
          <w:sz w:val="22"/>
          <w:szCs w:val="22"/>
        </w:rPr>
        <w:t xml:space="preserve"> y los ciudadanos Regidores </w:t>
      </w:r>
      <w:r w:rsidRPr="00F365FC">
        <w:rPr>
          <w:rFonts w:ascii="Century Gothic" w:hAnsi="Century Gothic" w:cs="Arial"/>
          <w:sz w:val="22"/>
          <w:szCs w:val="22"/>
        </w:rPr>
        <w:t>JACQUELINE ARMENDÁRIZ MARTÍNEZ, AMPARO BELTRÁN CEBALLOS, OLIVIA BONILLA SOTO, PERLA PATRICIA BUSTAMANTE CORONA, JESÚS JOSÉ DIAZ MONARREZ, LUZ ELENA ESQUIVEL SÁENZ, ALBERTO ENRIQUE GUZMÁN AGUILAR, MÓNICA PATRICIA MENDOZA RÍOS, CARLOS PONCE TORRES, JUANA REYES ESPEJO, MARTHA LETICIA REYES MARTÍNEZ, LAURA YANELY RODRÍGUEZ MIRELES, SILVIA SÁNCHEZ MÁRQUEZ, ALFREDO SEÁÑEZ NÁJERA, MAGDALENO SILVA LÓPEZ, JOSÉ UBALDO SOLÍS, ENRIQUE TORRES VALADEZ y MARÍA DEL ROSARIO VALADEZ ARANDA</w:t>
      </w:r>
      <w:r w:rsidRPr="00F365FC">
        <w:rPr>
          <w:rFonts w:ascii="Century Gothic" w:hAnsi="Century Gothic" w:cs="Arial"/>
          <w:bCs/>
          <w:sz w:val="22"/>
          <w:szCs w:val="22"/>
        </w:rPr>
        <w:t>; así como el ciudadano Licenciado MACLOVIO MURILLO CHÁVEZ, Secretario de la Presidencia Municipal y del Honorable Ayuntamiento.  Se hizo constar que se encontró ausente previo aviso justificad</w:t>
      </w:r>
      <w:r w:rsidR="002C2661">
        <w:rPr>
          <w:rFonts w:ascii="Century Gothic" w:hAnsi="Century Gothic" w:cs="Arial"/>
          <w:bCs/>
          <w:sz w:val="22"/>
          <w:szCs w:val="22"/>
        </w:rPr>
        <w:t xml:space="preserve">o el Regidor RENE CARRASCO ROJO, así mismo se hace constar que se </w:t>
      </w:r>
      <w:r w:rsidR="00BF6426">
        <w:rPr>
          <w:rFonts w:ascii="Century Gothic" w:hAnsi="Century Gothic" w:cs="Arial"/>
          <w:bCs/>
          <w:sz w:val="22"/>
          <w:szCs w:val="22"/>
        </w:rPr>
        <w:t>encontró</w:t>
      </w:r>
      <w:r w:rsidR="002C2661">
        <w:rPr>
          <w:rFonts w:ascii="Century Gothic" w:hAnsi="Century Gothic" w:cs="Arial"/>
          <w:bCs/>
          <w:sz w:val="22"/>
          <w:szCs w:val="22"/>
        </w:rPr>
        <w:t xml:space="preserve"> ausente el regidor</w:t>
      </w:r>
      <w:r w:rsidR="002C2661" w:rsidRPr="002C2661">
        <w:rPr>
          <w:rFonts w:ascii="Century Gothic" w:hAnsi="Century Gothic" w:cs="Arial"/>
          <w:sz w:val="22"/>
          <w:szCs w:val="22"/>
        </w:rPr>
        <w:t xml:space="preserve"> </w:t>
      </w:r>
      <w:r w:rsidR="002C2661">
        <w:rPr>
          <w:rFonts w:ascii="Century Gothic" w:hAnsi="Century Gothic" w:cs="Arial"/>
          <w:sz w:val="22"/>
          <w:szCs w:val="22"/>
        </w:rPr>
        <w:t>ÓSCAR ARTURO GALLEGOS GONZÁLEZ.</w:t>
      </w:r>
    </w:p>
    <w:p w:rsidR="00937BA9" w:rsidRPr="00F365FC" w:rsidRDefault="00937BA9" w:rsidP="00937BA9">
      <w:pPr>
        <w:autoSpaceDE w:val="0"/>
        <w:autoSpaceDN w:val="0"/>
        <w:adjustRightInd w:val="0"/>
        <w:jc w:val="both"/>
        <w:rPr>
          <w:rFonts w:ascii="Century Gothic" w:hAnsi="Century Gothic" w:cs="Arial"/>
          <w:sz w:val="22"/>
          <w:szCs w:val="22"/>
        </w:rPr>
      </w:pPr>
    </w:p>
    <w:p w:rsidR="00937BA9" w:rsidRPr="00F365FC" w:rsidRDefault="00937BA9" w:rsidP="00937BA9">
      <w:pPr>
        <w:autoSpaceDE w:val="0"/>
        <w:autoSpaceDN w:val="0"/>
        <w:adjustRightInd w:val="0"/>
        <w:jc w:val="both"/>
        <w:rPr>
          <w:rFonts w:ascii="Century Gothic" w:hAnsi="Century Gothic" w:cs="Arial"/>
          <w:sz w:val="22"/>
          <w:szCs w:val="22"/>
        </w:rPr>
      </w:pPr>
      <w:r w:rsidRPr="00F365FC">
        <w:rPr>
          <w:rFonts w:ascii="Century Gothic" w:hAnsi="Century Gothic" w:cs="Arial"/>
          <w:sz w:val="22"/>
          <w:szCs w:val="22"/>
        </w:rPr>
        <w:t xml:space="preserve">Estando presentes la mayoría de los miembros del Honorable Ayuntamiento del Municipio de Juárez, Chihuahua y habiéndose certificado por el </w:t>
      </w:r>
      <w:r w:rsidRPr="00F365FC">
        <w:rPr>
          <w:rFonts w:ascii="Century Gothic" w:hAnsi="Century Gothic" w:cs="Arial"/>
          <w:bCs/>
          <w:sz w:val="22"/>
          <w:szCs w:val="22"/>
        </w:rPr>
        <w:t>Secretario de la Presidencia Municipal y del Honorable Ayunta</w:t>
      </w:r>
      <w:r w:rsidRPr="00F365FC">
        <w:rPr>
          <w:rFonts w:ascii="Century Gothic" w:hAnsi="Century Gothic" w:cs="Arial"/>
          <w:bCs/>
          <w:sz w:val="22"/>
          <w:szCs w:val="22"/>
        </w:rPr>
        <w:softHyphen/>
        <w:t>miento</w:t>
      </w:r>
      <w:r w:rsidRPr="00F365FC">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937BA9" w:rsidRPr="00F365FC" w:rsidRDefault="00937BA9" w:rsidP="00937BA9">
      <w:pPr>
        <w:tabs>
          <w:tab w:val="left" w:pos="546"/>
          <w:tab w:val="left" w:pos="4455"/>
        </w:tabs>
        <w:jc w:val="both"/>
        <w:rPr>
          <w:rFonts w:ascii="Century Gothic" w:hAnsi="Century Gothic" w:cs="Arial"/>
          <w:b/>
          <w:sz w:val="22"/>
          <w:szCs w:val="22"/>
        </w:rPr>
      </w:pPr>
    </w:p>
    <w:p w:rsidR="00795828" w:rsidRPr="00F365FC" w:rsidRDefault="00795828" w:rsidP="00937BA9">
      <w:pPr>
        <w:tabs>
          <w:tab w:val="left" w:pos="546"/>
          <w:tab w:val="left" w:pos="4455"/>
        </w:tabs>
        <w:jc w:val="both"/>
        <w:rPr>
          <w:rFonts w:ascii="Century Gothic" w:hAnsi="Century Gothic" w:cs="Arial"/>
          <w:b/>
          <w:sz w:val="22"/>
          <w:szCs w:val="22"/>
        </w:rPr>
      </w:pPr>
    </w:p>
    <w:p w:rsidR="00937BA9" w:rsidRPr="00F365FC" w:rsidRDefault="00937BA9" w:rsidP="00937BA9">
      <w:pPr>
        <w:pStyle w:val="Sinespaciado"/>
        <w:tabs>
          <w:tab w:val="left" w:pos="851"/>
        </w:tabs>
        <w:jc w:val="both"/>
        <w:rPr>
          <w:rFonts w:ascii="Century Gothic" w:eastAsia="MS Mincho" w:hAnsi="Century Gothic" w:cs="Arial"/>
          <w:bCs/>
          <w:sz w:val="22"/>
          <w:szCs w:val="22"/>
          <w:lang w:val="es-MX"/>
        </w:rPr>
      </w:pPr>
      <w:r w:rsidRPr="00F365FC">
        <w:rPr>
          <w:rFonts w:ascii="Century Gothic" w:hAnsi="Century Gothic" w:cs="Arial"/>
          <w:b/>
          <w:sz w:val="22"/>
          <w:szCs w:val="22"/>
          <w:lang w:val="es-MX"/>
        </w:rPr>
        <w:t xml:space="preserve">ASUNTO NUMERO </w:t>
      </w:r>
      <w:r w:rsidR="00DD37AC" w:rsidRPr="00F365FC">
        <w:rPr>
          <w:rFonts w:ascii="Century Gothic" w:hAnsi="Century Gothic" w:cs="Arial"/>
          <w:b/>
          <w:sz w:val="22"/>
          <w:szCs w:val="22"/>
          <w:lang w:val="es-MX"/>
        </w:rPr>
        <w:t>DOS.-</w:t>
      </w:r>
      <w:r w:rsidRPr="00F365FC">
        <w:rPr>
          <w:rFonts w:ascii="Century Gothic" w:hAnsi="Century Gothic" w:cs="Arial"/>
          <w:b/>
          <w:sz w:val="22"/>
          <w:szCs w:val="22"/>
          <w:lang w:val="es-MX"/>
        </w:rPr>
        <w:t xml:space="preserve"> </w:t>
      </w:r>
      <w:r w:rsidRPr="00F365FC">
        <w:rPr>
          <w:rFonts w:ascii="Century Gothic" w:eastAsia="MS Mincho" w:hAnsi="Century Gothic" w:cs="Arial"/>
          <w:bCs/>
          <w:sz w:val="22"/>
          <w:szCs w:val="22"/>
          <w:lang w:val="es-MX"/>
        </w:rPr>
        <w:t xml:space="preserve">Toda vez que las </w:t>
      </w:r>
      <w:r w:rsidRPr="00F365FC">
        <w:rPr>
          <w:rFonts w:ascii="Century Gothic" w:hAnsi="Century Gothic" w:cs="Courier New"/>
          <w:sz w:val="22"/>
          <w:szCs w:val="22"/>
          <w:lang w:val="es-MX"/>
        </w:rPr>
        <w:t xml:space="preserve">actas de las </w:t>
      </w:r>
      <w:r w:rsidR="00DD37AC" w:rsidRPr="00F365FC">
        <w:rPr>
          <w:rFonts w:ascii="Century Gothic" w:hAnsi="Century Gothic" w:cs="Courier New"/>
          <w:sz w:val="22"/>
          <w:szCs w:val="22"/>
          <w:lang w:val="es-MX"/>
        </w:rPr>
        <w:t>sesiones 77</w:t>
      </w:r>
      <w:r w:rsidRPr="00F365FC">
        <w:rPr>
          <w:rFonts w:ascii="Century Gothic" w:eastAsia="Calibri" w:hAnsi="Century Gothic" w:cs="Courier New"/>
          <w:sz w:val="22"/>
          <w:szCs w:val="22"/>
          <w:lang w:val="es-MX"/>
        </w:rPr>
        <w:t xml:space="preserve"> ordinaria, 78 y 79 extraordinarias</w:t>
      </w:r>
      <w:r w:rsidRPr="00F365FC">
        <w:rPr>
          <w:rFonts w:ascii="Century Gothic" w:hAnsi="Century Gothic" w:cs="Courier New"/>
          <w:sz w:val="22"/>
          <w:szCs w:val="22"/>
          <w:lang w:val="es-MX"/>
        </w:rPr>
        <w:t xml:space="preserve"> </w:t>
      </w:r>
      <w:r w:rsidRPr="00F365FC">
        <w:rPr>
          <w:rFonts w:ascii="Century Gothic" w:hAnsi="Century Gothic" w:cs="Tahoma"/>
          <w:sz w:val="22"/>
          <w:szCs w:val="22"/>
          <w:lang w:val="es-MX"/>
        </w:rPr>
        <w:t>del Honorable Ayuntamiento</w:t>
      </w:r>
      <w:r w:rsidRPr="00F365FC">
        <w:rPr>
          <w:rFonts w:ascii="Century Gothic" w:hAnsi="Century Gothic" w:cs="Arial"/>
          <w:sz w:val="22"/>
          <w:szCs w:val="22"/>
          <w:lang w:val="es-MX"/>
        </w:rPr>
        <w:t xml:space="preserve">, </w:t>
      </w:r>
      <w:r w:rsidRPr="00F365FC">
        <w:rPr>
          <w:rFonts w:ascii="Century Gothic" w:eastAsia="MS Mincho" w:hAnsi="Century Gothic" w:cs="Arial"/>
          <w:sz w:val="22"/>
          <w:szCs w:val="22"/>
          <w:lang w:val="es-MX"/>
        </w:rPr>
        <w:t xml:space="preserve">fueron entregadas con anterioridad a los </w:t>
      </w:r>
      <w:r w:rsidRPr="00F365FC">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se sometió a votación la aprobación de las actas respectivas, las cuales fueron aprobadas por unanimidad de votos.</w:t>
      </w:r>
    </w:p>
    <w:p w:rsidR="00937BA9" w:rsidRPr="00F365FC" w:rsidRDefault="00937BA9" w:rsidP="00937BA9">
      <w:pPr>
        <w:pStyle w:val="Sinespaciado"/>
        <w:tabs>
          <w:tab w:val="left" w:pos="851"/>
        </w:tabs>
        <w:jc w:val="both"/>
        <w:rPr>
          <w:rFonts w:ascii="Century Gothic" w:hAnsi="Century Gothic" w:cs="Arial"/>
          <w:b/>
          <w:bCs/>
          <w:spacing w:val="-3"/>
          <w:sz w:val="22"/>
          <w:szCs w:val="22"/>
          <w:lang w:val="es-MX"/>
        </w:rPr>
      </w:pPr>
    </w:p>
    <w:p w:rsidR="00937BA9" w:rsidRPr="00F365FC" w:rsidRDefault="00937BA9" w:rsidP="00937BA9">
      <w:pPr>
        <w:pStyle w:val="Sinespaciado"/>
        <w:tabs>
          <w:tab w:val="left" w:pos="851"/>
        </w:tabs>
        <w:jc w:val="both"/>
        <w:rPr>
          <w:rFonts w:ascii="Century Gothic" w:hAnsi="Century Gothic" w:cs="Tahoma"/>
          <w:sz w:val="22"/>
          <w:szCs w:val="22"/>
          <w:lang w:val="es-MX"/>
        </w:rPr>
      </w:pPr>
      <w:r w:rsidRPr="00F365FC">
        <w:rPr>
          <w:rFonts w:ascii="Century Gothic" w:hAnsi="Century Gothic" w:cs="Arial"/>
          <w:bCs/>
          <w:spacing w:val="-3"/>
          <w:sz w:val="22"/>
          <w:szCs w:val="22"/>
          <w:lang w:val="es-MX"/>
        </w:rPr>
        <w:t xml:space="preserve">- - - Se hace constar que siendo las dieciocho horas con diecisiete minutos se integró a la sesión el regidor Oscar Arturo Gallegos González. - - - - - - - - - - - - - - - - - - - - - - - - - - - - - - - - - - - - - - - - - - - </w:t>
      </w:r>
    </w:p>
    <w:p w:rsidR="00937BA9" w:rsidRPr="00F365FC" w:rsidRDefault="00937BA9" w:rsidP="00937BA9">
      <w:pPr>
        <w:pStyle w:val="Sinespaciado"/>
        <w:tabs>
          <w:tab w:val="left" w:pos="851"/>
        </w:tabs>
        <w:jc w:val="both"/>
        <w:rPr>
          <w:rFonts w:ascii="Century Gothic" w:hAnsi="Century Gothic" w:cs="Tahoma"/>
          <w:sz w:val="22"/>
          <w:szCs w:val="22"/>
          <w:lang w:val="es-MX"/>
        </w:rPr>
      </w:pPr>
    </w:p>
    <w:p w:rsidR="00795828" w:rsidRPr="00F365FC" w:rsidRDefault="00795828" w:rsidP="00937BA9">
      <w:pPr>
        <w:pStyle w:val="Sinespaciado"/>
        <w:tabs>
          <w:tab w:val="left" w:pos="851"/>
        </w:tabs>
        <w:jc w:val="both"/>
        <w:rPr>
          <w:rFonts w:ascii="Century Gothic" w:hAnsi="Century Gothic" w:cs="Tahoma"/>
          <w:sz w:val="22"/>
          <w:szCs w:val="22"/>
          <w:lang w:val="es-MX"/>
        </w:rPr>
      </w:pPr>
    </w:p>
    <w:p w:rsidR="00DD37AC" w:rsidRPr="00F365FC" w:rsidRDefault="00937BA9" w:rsidP="00DD37AC">
      <w:pPr>
        <w:tabs>
          <w:tab w:val="left" w:pos="0"/>
          <w:tab w:val="left" w:pos="1134"/>
        </w:tabs>
        <w:jc w:val="both"/>
        <w:rPr>
          <w:rFonts w:ascii="Century Gothic" w:hAnsi="Century Gothic" w:cs="Arial"/>
          <w:b/>
          <w:bCs/>
          <w:sz w:val="22"/>
          <w:szCs w:val="22"/>
        </w:rPr>
      </w:pPr>
      <w:r w:rsidRPr="00F365FC">
        <w:rPr>
          <w:rFonts w:ascii="Century Gothic" w:hAnsi="Century Gothic" w:cs="Arial"/>
          <w:b/>
          <w:bCs/>
          <w:spacing w:val="-3"/>
          <w:sz w:val="22"/>
          <w:szCs w:val="22"/>
        </w:rPr>
        <w:t xml:space="preserve">ASUNTO NÚMERO </w:t>
      </w:r>
      <w:r w:rsidR="00DD37AC" w:rsidRPr="00F365FC">
        <w:rPr>
          <w:rFonts w:ascii="Century Gothic" w:hAnsi="Century Gothic" w:cs="Arial"/>
          <w:b/>
          <w:bCs/>
          <w:spacing w:val="-3"/>
          <w:sz w:val="22"/>
          <w:szCs w:val="22"/>
        </w:rPr>
        <w:t>TRES.-</w:t>
      </w:r>
      <w:r w:rsidRPr="00F365FC">
        <w:rPr>
          <w:rFonts w:ascii="Century Gothic" w:hAnsi="Century Gothic" w:cs="Arial"/>
          <w:bCs/>
          <w:spacing w:val="-3"/>
          <w:sz w:val="22"/>
          <w:szCs w:val="22"/>
        </w:rPr>
        <w:t xml:space="preserve">  </w:t>
      </w:r>
      <w:r w:rsidRPr="00F365FC">
        <w:rPr>
          <w:rFonts w:ascii="Century Gothic" w:eastAsia="Calibri" w:hAnsi="Century Gothic" w:cs="Courier New"/>
          <w:sz w:val="22"/>
          <w:szCs w:val="22"/>
          <w:lang w:eastAsia="en-US"/>
        </w:rPr>
        <w:t xml:space="preserve"> </w:t>
      </w:r>
      <w:r w:rsidR="00DD37AC" w:rsidRPr="00F365FC">
        <w:rPr>
          <w:rFonts w:ascii="Century Gothic" w:hAnsi="Century Gothic" w:cs="Arial"/>
          <w:bCs/>
          <w:spacing w:val="-3"/>
          <w:sz w:val="22"/>
          <w:szCs w:val="22"/>
        </w:rPr>
        <w:t>Relativo a la</w:t>
      </w:r>
      <w:r w:rsidR="00DD37AC" w:rsidRPr="00F365FC">
        <w:rPr>
          <w:rFonts w:ascii="Century Gothic" w:eastAsia="Calibri" w:hAnsi="Century Gothic" w:cs="Arial"/>
          <w:sz w:val="22"/>
          <w:szCs w:val="22"/>
        </w:rPr>
        <w:t xml:space="preserve"> desincorporación y enajenación a título gratuito, de un terreno municipal con una superficie de 12,641.135 m², ubicado en la calle Puerto Progreso y Portal del Pino, del fraccionamiento Portal del Roble, a favor del Estado Libre y Soberado de Chihuahua. Una vez analizado el presente asunto fue aprobado por unanimidad de votos, por lo que se acordó el siguiente:</w:t>
      </w:r>
    </w:p>
    <w:p w:rsidR="00DD37AC" w:rsidRPr="00F365FC" w:rsidRDefault="00937BA9" w:rsidP="00795828">
      <w:pPr>
        <w:tabs>
          <w:tab w:val="left" w:pos="0"/>
          <w:tab w:val="left" w:pos="1134"/>
        </w:tabs>
        <w:jc w:val="both"/>
        <w:rPr>
          <w:rFonts w:ascii="Century Gothic" w:hAnsi="Century Gothic" w:cs="Arial"/>
          <w:sz w:val="22"/>
          <w:szCs w:val="22"/>
        </w:rPr>
      </w:pPr>
      <w:r w:rsidRPr="00F365FC">
        <w:rPr>
          <w:rFonts w:ascii="Century Gothic" w:hAnsi="Century Gothic" w:cs="Arial"/>
          <w:b/>
          <w:sz w:val="22"/>
          <w:szCs w:val="22"/>
          <w:u w:val="single"/>
        </w:rPr>
        <w:lastRenderedPageBreak/>
        <w:t>ACUERDO PRIMERO</w:t>
      </w:r>
      <w:r w:rsidRPr="00F365FC">
        <w:rPr>
          <w:rFonts w:ascii="Century Gothic" w:hAnsi="Century Gothic" w:cs="Arial"/>
          <w:b/>
          <w:sz w:val="22"/>
          <w:szCs w:val="22"/>
        </w:rPr>
        <w:t xml:space="preserve">.- </w:t>
      </w:r>
      <w:r w:rsidR="00DD37AC" w:rsidRPr="00F365FC">
        <w:rPr>
          <w:rFonts w:ascii="Century Gothic" w:hAnsi="Century Gothic" w:cs="Arial"/>
          <w:sz w:val="22"/>
          <w:szCs w:val="22"/>
        </w:rPr>
        <w:t>Se autoriza la desincorporación y enajenación a título gratuito mediante el trámite administrativo de donación, a favor del ESTADO LIBRE Y SOBERANO DE CHIHUAHUA, respecto de un terreno municipal que se describe como bien de "dominio público", identificado como manzana 49, equipamiento del fraccionamiento Portal del Roble, Etapa 6, de esta ciudad, con superficie de 12,641.135 m², ubicado entre las calles Puerto Progreso y Portal del Pino, en el que cual se encuentran construidas y en funcionamiento una “Escuela Preescolar” que ocupa una superficie de 3,903.868 m² y una “Escuela Primaria” que ocupa una superficie de 8,737.267 m², el cual cuenta con los siguientes lados, rumbos, medidas y colindancias:</w:t>
      </w: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439"/>
        <w:gridCol w:w="2977"/>
      </w:tblGrid>
      <w:tr w:rsidR="00DD37AC" w:rsidRPr="00F365FC" w:rsidTr="00AB549B">
        <w:tc>
          <w:tcPr>
            <w:tcW w:w="11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Lados</w:t>
            </w:r>
          </w:p>
        </w:tc>
        <w:tc>
          <w:tcPr>
            <w:tcW w:w="25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Rumbos</w:t>
            </w:r>
          </w:p>
        </w:tc>
        <w:tc>
          <w:tcPr>
            <w:tcW w:w="243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Medidas</w:t>
            </w:r>
          </w:p>
        </w:tc>
        <w:tc>
          <w:tcPr>
            <w:tcW w:w="297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Colindancias</w:t>
            </w:r>
          </w:p>
        </w:tc>
      </w:tr>
      <w:tr w:rsidR="00DD37AC" w:rsidRPr="00F365FC" w:rsidTr="00AB549B">
        <w:trPr>
          <w:trHeight w:val="283"/>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1 al 2</w:t>
            </w:r>
          </w:p>
        </w:tc>
        <w:tc>
          <w:tcPr>
            <w:tcW w:w="255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NE 50°32´25”</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 xml:space="preserve">112.155 metros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Área verde manzana 48</w:t>
            </w:r>
          </w:p>
        </w:tc>
      </w:tr>
      <w:tr w:rsidR="00DD37AC" w:rsidRPr="00F365FC" w:rsidTr="00AB549B">
        <w:trPr>
          <w:trHeight w:val="58"/>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2 al 3</w:t>
            </w:r>
          </w:p>
        </w:tc>
        <w:tc>
          <w:tcPr>
            <w:tcW w:w="255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SE 39°20´31”</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 xml:space="preserve">58.04 metros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Calle Puerto Progreso</w:t>
            </w:r>
          </w:p>
        </w:tc>
      </w:tr>
      <w:tr w:rsidR="00DD37AC" w:rsidRPr="00F365FC" w:rsidTr="00AB549B">
        <w:trPr>
          <w:trHeight w:val="185"/>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3 al 4</w:t>
            </w:r>
          </w:p>
        </w:tc>
        <w:tc>
          <w:tcPr>
            <w:tcW w:w="2551" w:type="dxa"/>
            <w:tcBorders>
              <w:top w:val="single" w:sz="4" w:space="0" w:color="auto"/>
              <w:left w:val="single" w:sz="4" w:space="0" w:color="auto"/>
              <w:bottom w:val="single" w:sz="4" w:space="0" w:color="auto"/>
              <w:right w:val="single" w:sz="4" w:space="0" w:color="auto"/>
            </w:tcBorders>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SW 50°39´29”</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42.00 metros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Área verde manzana 50</w:t>
            </w:r>
          </w:p>
        </w:tc>
      </w:tr>
      <w:tr w:rsidR="00DD37AC" w:rsidRPr="00F365FC" w:rsidTr="00AB549B">
        <w:trPr>
          <w:trHeight w:val="193"/>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4 al 5</w:t>
            </w:r>
          </w:p>
        </w:tc>
        <w:tc>
          <w:tcPr>
            <w:tcW w:w="255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SE 39°20´31”</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 xml:space="preserve">87.901 metros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Área verde manzana 50</w:t>
            </w:r>
          </w:p>
        </w:tc>
      </w:tr>
      <w:tr w:rsidR="00DD37AC" w:rsidRPr="00F365FC" w:rsidTr="00AB549B">
        <w:trPr>
          <w:trHeight w:val="193"/>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5 al 6</w:t>
            </w:r>
          </w:p>
        </w:tc>
        <w:tc>
          <w:tcPr>
            <w:tcW w:w="255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SW 50°39´29”</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69.86 metros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Área comercial manzana 51</w:t>
            </w:r>
          </w:p>
        </w:tc>
      </w:tr>
      <w:tr w:rsidR="00DD37AC" w:rsidRPr="00F365FC" w:rsidTr="00AB549B">
        <w:trPr>
          <w:trHeight w:val="193"/>
        </w:trPr>
        <w:tc>
          <w:tcPr>
            <w:tcW w:w="110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6 al 1</w:t>
            </w:r>
          </w:p>
        </w:tc>
        <w:tc>
          <w:tcPr>
            <w:tcW w:w="2551"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NW 39°27´35”</w:t>
            </w:r>
          </w:p>
        </w:tc>
        <w:tc>
          <w:tcPr>
            <w:tcW w:w="2439"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145.707 metros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D37AC" w:rsidRPr="00F365FC" w:rsidRDefault="00DD37AC" w:rsidP="00AB549B">
            <w:pPr>
              <w:jc w:val="center"/>
              <w:rPr>
                <w:rFonts w:ascii="Century Gothic" w:hAnsi="Century Gothic" w:cs="Arial"/>
                <w:sz w:val="22"/>
                <w:szCs w:val="22"/>
              </w:rPr>
            </w:pPr>
            <w:r w:rsidRPr="00F365FC">
              <w:rPr>
                <w:rFonts w:ascii="Century Gothic" w:hAnsi="Century Gothic" w:cs="Arial"/>
                <w:sz w:val="22"/>
                <w:szCs w:val="22"/>
              </w:rPr>
              <w:t>Calle Portal del Pino</w:t>
            </w:r>
          </w:p>
        </w:tc>
      </w:tr>
    </w:tbl>
    <w:p w:rsidR="00DD37AC" w:rsidRPr="00F365FC" w:rsidRDefault="00DD37AC" w:rsidP="00DD37AC">
      <w:pPr>
        <w:jc w:val="both"/>
        <w:rPr>
          <w:rFonts w:ascii="Century Gothic" w:hAnsi="Century Gothic" w:cs="Arial"/>
          <w:sz w:val="22"/>
          <w:szCs w:val="22"/>
        </w:rPr>
      </w:pPr>
      <w:r w:rsidRPr="00F365FC">
        <w:rPr>
          <w:rFonts w:ascii="Century Gothic" w:hAnsi="Century Gothic" w:cs="Arial"/>
          <w:b/>
          <w:sz w:val="22"/>
          <w:szCs w:val="22"/>
        </w:rPr>
        <w:t xml:space="preserve">SEGUNDO.- </w:t>
      </w:r>
      <w:r w:rsidRPr="00F365FC">
        <w:rPr>
          <w:rFonts w:ascii="Century Gothic" w:hAnsi="Century Gothic" w:cs="Arial"/>
          <w:sz w:val="22"/>
          <w:szCs w:val="22"/>
        </w:rPr>
        <w:t xml:space="preserve">Una vez habiéndose autorizado la presente donación, procédase en consecuencia por conducto de los ciudadanos Presidente Municipal, Secretario de la Presidencia Municipal y del Honorable Ayuntamiento, así como del Regidor Coordinador de la Comisión de Hacienda, a formalizar el presente acuerdo mediante escritura pública con cargo al promovente, dentro de un plazo máximo de seis meses, contados a partir del día siguiente en que surta efectos la notificación del presente acuerdo de aprobación emitido por el Honorable Ayuntamiento, la cual deberá llevar inserta: </w:t>
      </w:r>
    </w:p>
    <w:p w:rsidR="00DD37AC" w:rsidRPr="00F365FC" w:rsidRDefault="00DD37AC" w:rsidP="00DD37AC">
      <w:pPr>
        <w:jc w:val="both"/>
        <w:rPr>
          <w:rFonts w:ascii="Century Gothic" w:hAnsi="Century Gothic" w:cs="Arial"/>
          <w:sz w:val="22"/>
          <w:szCs w:val="22"/>
        </w:rPr>
      </w:pPr>
      <w:r w:rsidRPr="00F365FC">
        <w:rPr>
          <w:rFonts w:ascii="Century Gothic" w:hAnsi="Century Gothic" w:cs="Arial"/>
          <w:sz w:val="22"/>
          <w:szCs w:val="22"/>
        </w:rPr>
        <w:t xml:space="preserve">a).- La mención de que el donatario deberá respetar y conservar el terreno materia del presente acuerdo para el fin que fue solicitado, es decir, Escuela Preescolar y Escuela Primaria. </w:t>
      </w:r>
    </w:p>
    <w:p w:rsidR="00DD37AC" w:rsidRPr="00F365FC" w:rsidRDefault="00DD37AC" w:rsidP="00DD37AC">
      <w:pPr>
        <w:jc w:val="both"/>
        <w:rPr>
          <w:rFonts w:ascii="Century Gothic" w:hAnsi="Century Gothic" w:cs="Arial"/>
          <w:sz w:val="22"/>
          <w:szCs w:val="22"/>
        </w:rPr>
      </w:pPr>
      <w:r w:rsidRPr="00F365FC">
        <w:rPr>
          <w:rFonts w:ascii="Century Gothic" w:hAnsi="Century Gothic" w:cs="Arial"/>
          <w:sz w:val="22"/>
          <w:szCs w:val="22"/>
        </w:rPr>
        <w:t>b).- La mención de las condicionantes señaladas en el dictamen de factibilidad de desincorporación y enajenación emitido mediante el oficio DGDU/DCP/APDU/0514/2020 de la Dirección General de Desarrollo Urbano y el oficio SM/DAJOP/383/2020</w:t>
      </w:r>
      <w:r w:rsidRPr="00F365FC">
        <w:rPr>
          <w:rFonts w:ascii="Century Gothic" w:hAnsi="Century Gothic" w:cs="Arial"/>
          <w:color w:val="000000"/>
          <w:sz w:val="22"/>
          <w:szCs w:val="22"/>
        </w:rPr>
        <w:t xml:space="preserve"> </w:t>
      </w:r>
      <w:r w:rsidRPr="00F365FC">
        <w:rPr>
          <w:rFonts w:ascii="Century Gothic" w:hAnsi="Century Gothic" w:cs="Arial"/>
          <w:sz w:val="22"/>
          <w:szCs w:val="22"/>
        </w:rPr>
        <w:t xml:space="preserve">emitido por la Sindicatura Municipal. </w:t>
      </w:r>
    </w:p>
    <w:p w:rsidR="00DD37AC" w:rsidRPr="00F365FC" w:rsidRDefault="00DD37AC" w:rsidP="00DD37AC">
      <w:pPr>
        <w:jc w:val="both"/>
        <w:rPr>
          <w:rFonts w:ascii="Century Gothic" w:hAnsi="Century Gothic" w:cs="Arial"/>
          <w:sz w:val="22"/>
          <w:szCs w:val="22"/>
        </w:rPr>
      </w:pPr>
      <w:r w:rsidRPr="00F365FC">
        <w:rPr>
          <w:rFonts w:ascii="Century Gothic" w:hAnsi="Century Gothic" w:cs="Arial"/>
          <w:b/>
          <w:sz w:val="22"/>
          <w:szCs w:val="22"/>
        </w:rPr>
        <w:t>TERCERO.-</w:t>
      </w:r>
      <w:r w:rsidRPr="00F365FC">
        <w:rPr>
          <w:rFonts w:ascii="Century Gothic" w:hAnsi="Century Gothic" w:cs="Arial"/>
          <w:sz w:val="22"/>
          <w:szCs w:val="22"/>
        </w:rPr>
        <w:t xml:space="preserve"> En caso de que el donatario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donatario, se dejará sin efectos el presente acuerdo mediante el procedimiento legal correspondiente. </w:t>
      </w:r>
    </w:p>
    <w:p w:rsidR="00DD37AC" w:rsidRPr="00F365FC" w:rsidRDefault="00DD37AC" w:rsidP="00DD37AC">
      <w:pPr>
        <w:jc w:val="both"/>
        <w:rPr>
          <w:rFonts w:ascii="Century Gothic" w:hAnsi="Century Gothic" w:cs="Arial"/>
          <w:b/>
          <w:sz w:val="22"/>
          <w:szCs w:val="22"/>
        </w:rPr>
      </w:pPr>
      <w:r w:rsidRPr="00F365FC">
        <w:rPr>
          <w:rFonts w:ascii="Century Gothic" w:hAnsi="Century Gothic" w:cs="Arial"/>
          <w:b/>
          <w:sz w:val="22"/>
          <w:szCs w:val="22"/>
        </w:rPr>
        <w:t xml:space="preserve">CUARTO.- </w:t>
      </w:r>
      <w:r w:rsidRPr="00F365FC">
        <w:rPr>
          <w:rFonts w:ascii="Century Gothic" w:hAnsi="Century Gothic" w:cs="Arial"/>
          <w:sz w:val="22"/>
          <w:szCs w:val="22"/>
        </w:rPr>
        <w:t>Notifíquese el presente acuerdo para todos los efectos legales a que haya lugar.</w:t>
      </w:r>
    </w:p>
    <w:p w:rsidR="00937BA9" w:rsidRPr="00F365FC" w:rsidRDefault="00937BA9" w:rsidP="00DD37AC">
      <w:pPr>
        <w:contextualSpacing/>
        <w:jc w:val="both"/>
        <w:rPr>
          <w:rFonts w:ascii="Century Gothic" w:hAnsi="Century Gothic" w:cs="Arial"/>
          <w:b/>
          <w:sz w:val="22"/>
          <w:szCs w:val="22"/>
        </w:rPr>
      </w:pPr>
    </w:p>
    <w:p w:rsidR="00795828" w:rsidRPr="00F365FC" w:rsidRDefault="00795828" w:rsidP="00DD37AC">
      <w:pPr>
        <w:contextualSpacing/>
        <w:jc w:val="both"/>
        <w:rPr>
          <w:rFonts w:ascii="Century Gothic" w:hAnsi="Century Gothic" w:cs="Arial"/>
          <w:b/>
          <w:sz w:val="22"/>
          <w:szCs w:val="22"/>
        </w:rPr>
      </w:pPr>
    </w:p>
    <w:p w:rsidR="00795828" w:rsidRPr="00F365FC" w:rsidRDefault="00937BA9" w:rsidP="00795828">
      <w:pPr>
        <w:tabs>
          <w:tab w:val="left" w:pos="0"/>
          <w:tab w:val="left" w:pos="1134"/>
        </w:tabs>
        <w:jc w:val="both"/>
        <w:rPr>
          <w:rFonts w:ascii="Century Gothic" w:eastAsia="Calibri" w:hAnsi="Century Gothic" w:cs="Arial"/>
          <w:sz w:val="22"/>
          <w:szCs w:val="22"/>
        </w:rPr>
      </w:pPr>
      <w:r w:rsidRPr="00F365FC">
        <w:rPr>
          <w:rFonts w:ascii="Century Gothic" w:hAnsi="Century Gothic" w:cs="Arial"/>
          <w:b/>
          <w:bCs/>
          <w:spacing w:val="-3"/>
          <w:sz w:val="22"/>
          <w:szCs w:val="22"/>
        </w:rPr>
        <w:t xml:space="preserve">ASUNTO NÚMERO </w:t>
      </w:r>
      <w:r w:rsidR="00DD37AC" w:rsidRPr="00F365FC">
        <w:rPr>
          <w:rFonts w:ascii="Century Gothic" w:hAnsi="Century Gothic" w:cs="Arial"/>
          <w:b/>
          <w:bCs/>
          <w:spacing w:val="-3"/>
          <w:sz w:val="22"/>
          <w:szCs w:val="22"/>
        </w:rPr>
        <w:t>CUATRO.-</w:t>
      </w:r>
      <w:r w:rsidRPr="00F365FC">
        <w:rPr>
          <w:rFonts w:ascii="Century Gothic" w:hAnsi="Century Gothic" w:cs="Arial"/>
          <w:b/>
          <w:bCs/>
          <w:spacing w:val="-3"/>
          <w:sz w:val="22"/>
          <w:szCs w:val="22"/>
        </w:rPr>
        <w:t xml:space="preserve"> </w:t>
      </w:r>
      <w:r w:rsidR="00795828" w:rsidRPr="00F365FC">
        <w:rPr>
          <w:rFonts w:ascii="Century Gothic" w:eastAsia="Calibri" w:hAnsi="Century Gothic" w:cs="Arial"/>
          <w:sz w:val="22"/>
          <w:szCs w:val="22"/>
        </w:rPr>
        <w:t>Relativo a la desincorporación y enajenación a título oneroso, de un terreno municipal con superficie de 106.88 m², ubicado en la esquina sur-oriente de la intersección de las calles Puerto Aventura y Puerto de Palma, colonia Tierra Nueva, a favor del ciudadano José Ángel Cárdenas Valverde. Una vez analizado el presente asunto fue aprobado por unanimidad de votos, por lo que se acordó el siguiente:</w:t>
      </w:r>
    </w:p>
    <w:p w:rsidR="00795828" w:rsidRPr="00F365FC" w:rsidRDefault="00937BA9" w:rsidP="00795828">
      <w:pPr>
        <w:spacing w:before="240"/>
        <w:contextualSpacing/>
        <w:jc w:val="both"/>
        <w:rPr>
          <w:rFonts w:ascii="Century Gothic" w:hAnsi="Century Gothic" w:cs="Arial"/>
          <w:sz w:val="22"/>
          <w:szCs w:val="22"/>
        </w:rPr>
      </w:pPr>
      <w:r w:rsidRPr="00F365FC">
        <w:rPr>
          <w:rFonts w:ascii="Century Gothic" w:hAnsi="Century Gothic" w:cs="Arial"/>
          <w:b/>
          <w:sz w:val="22"/>
          <w:szCs w:val="22"/>
          <w:u w:val="single"/>
        </w:rPr>
        <w:t>ACUERDO PRIMERO</w:t>
      </w:r>
      <w:r w:rsidRPr="00F365FC">
        <w:rPr>
          <w:rFonts w:ascii="Century Gothic" w:hAnsi="Century Gothic" w:cs="Arial"/>
          <w:b/>
          <w:sz w:val="22"/>
          <w:szCs w:val="22"/>
        </w:rPr>
        <w:t xml:space="preserve">.- </w:t>
      </w:r>
      <w:r w:rsidR="00795828" w:rsidRPr="00F365FC">
        <w:rPr>
          <w:rFonts w:ascii="Century Gothic" w:hAnsi="Century Gothic" w:cs="Arial"/>
          <w:sz w:val="22"/>
          <w:szCs w:val="22"/>
        </w:rPr>
        <w:t xml:space="preserve">Se autoriza la desincorporación y enajenación a título oneroso mediante el trámite administrativo de compraventa, a favor del ciudadano JOSÉ ÁNGEL </w:t>
      </w:r>
      <w:r w:rsidR="00795828" w:rsidRPr="00F365FC">
        <w:rPr>
          <w:rFonts w:ascii="Century Gothic" w:hAnsi="Century Gothic" w:cs="Arial"/>
          <w:sz w:val="22"/>
          <w:szCs w:val="22"/>
        </w:rPr>
        <w:lastRenderedPageBreak/>
        <w:t>CÁRDENAS VALVERDE, respecto de un terreno municipal que se describe como bien de "dominio público", identificado como parte de un jardín en desuso, de la manzana 7, de la colonia Tierra Nueva, de esta ciudad, con superficie de 106.88 m², ubicado en la esquina sur-oriente de la intersección de las calles Puerto Aventura y Puerto de Palma, el cual se destinaría para "uso comercial", el cual cuenta con los siguientes lados, rumbos, medidas y colindancias:</w:t>
      </w:r>
    </w:p>
    <w:tbl>
      <w:tblPr>
        <w:tblpPr w:leftFromText="141" w:rightFromText="141" w:vertAnchor="text" w:horzAnchor="margin" w:tblpXSpec="center" w:tblpY="10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30"/>
        <w:gridCol w:w="1612"/>
        <w:gridCol w:w="1058"/>
        <w:gridCol w:w="3765"/>
      </w:tblGrid>
      <w:tr w:rsidR="00795828" w:rsidRPr="00F365FC" w:rsidTr="00AB549B">
        <w:tc>
          <w:tcPr>
            <w:tcW w:w="737" w:type="dxa"/>
            <w:tcBorders>
              <w:top w:val="single" w:sz="4" w:space="0" w:color="auto"/>
              <w:left w:val="single" w:sz="4" w:space="0" w:color="auto"/>
              <w:bottom w:val="single" w:sz="4" w:space="0" w:color="auto"/>
            </w:tcBorders>
            <w:shd w:val="clear" w:color="auto" w:fill="E7E6E6" w:themeFill="background2"/>
            <w:vAlign w:val="center"/>
          </w:tcPr>
          <w:p w:rsidR="00795828" w:rsidRPr="00F365FC" w:rsidRDefault="00795828" w:rsidP="00AB549B">
            <w:pPr>
              <w:spacing w:before="240"/>
              <w:contextualSpacing/>
              <w:jc w:val="center"/>
              <w:rPr>
                <w:rFonts w:ascii="Century Gothic" w:hAnsi="Century Gothic" w:cs="Arial"/>
                <w:sz w:val="22"/>
                <w:szCs w:val="22"/>
              </w:rPr>
            </w:pPr>
            <w:r w:rsidRPr="00F365FC">
              <w:rPr>
                <w:rFonts w:ascii="Century Gothic" w:hAnsi="Century Gothic" w:cs="Arial"/>
                <w:sz w:val="22"/>
                <w:szCs w:val="22"/>
              </w:rPr>
              <w:t>Lados</w:t>
            </w:r>
          </w:p>
        </w:tc>
        <w:tc>
          <w:tcPr>
            <w:tcW w:w="1969" w:type="dxa"/>
            <w:tcBorders>
              <w:top w:val="single" w:sz="4" w:space="0" w:color="auto"/>
              <w:bottom w:val="single" w:sz="4" w:space="0" w:color="auto"/>
            </w:tcBorders>
            <w:shd w:val="clear" w:color="auto" w:fill="E7E6E6" w:themeFill="background2"/>
            <w:vAlign w:val="center"/>
          </w:tcPr>
          <w:p w:rsidR="00795828" w:rsidRPr="00F365FC" w:rsidRDefault="00795828" w:rsidP="00AB549B">
            <w:pPr>
              <w:spacing w:before="240"/>
              <w:contextualSpacing/>
              <w:jc w:val="center"/>
              <w:rPr>
                <w:rFonts w:ascii="Century Gothic" w:hAnsi="Century Gothic" w:cs="Arial"/>
                <w:sz w:val="22"/>
                <w:szCs w:val="22"/>
              </w:rPr>
            </w:pPr>
            <w:r w:rsidRPr="00F365FC">
              <w:rPr>
                <w:rFonts w:ascii="Century Gothic" w:hAnsi="Century Gothic" w:cs="Arial"/>
                <w:sz w:val="22"/>
                <w:szCs w:val="22"/>
              </w:rPr>
              <w:t>Rumbos</w:t>
            </w:r>
          </w:p>
        </w:tc>
        <w:tc>
          <w:tcPr>
            <w:tcW w:w="2539" w:type="dxa"/>
            <w:gridSpan w:val="2"/>
            <w:tcBorders>
              <w:top w:val="single" w:sz="4" w:space="0" w:color="auto"/>
              <w:bottom w:val="single" w:sz="4" w:space="0" w:color="auto"/>
            </w:tcBorders>
            <w:shd w:val="clear" w:color="auto" w:fill="E7E6E6" w:themeFill="background2"/>
            <w:vAlign w:val="center"/>
          </w:tcPr>
          <w:p w:rsidR="00795828" w:rsidRPr="00F365FC" w:rsidRDefault="00795828" w:rsidP="00AB549B">
            <w:pPr>
              <w:spacing w:before="240"/>
              <w:contextualSpacing/>
              <w:jc w:val="center"/>
              <w:rPr>
                <w:rFonts w:ascii="Century Gothic" w:hAnsi="Century Gothic" w:cs="Arial"/>
                <w:sz w:val="22"/>
                <w:szCs w:val="22"/>
              </w:rPr>
            </w:pPr>
            <w:r w:rsidRPr="00F365FC">
              <w:rPr>
                <w:rFonts w:ascii="Century Gothic" w:hAnsi="Century Gothic" w:cs="Arial"/>
                <w:sz w:val="22"/>
                <w:szCs w:val="22"/>
              </w:rPr>
              <w:t>Medidas</w:t>
            </w:r>
          </w:p>
        </w:tc>
        <w:tc>
          <w:tcPr>
            <w:tcW w:w="3969" w:type="dxa"/>
            <w:tcBorders>
              <w:top w:val="single" w:sz="4" w:space="0" w:color="auto"/>
              <w:bottom w:val="single" w:sz="4" w:space="0" w:color="auto"/>
              <w:right w:val="single" w:sz="4" w:space="0" w:color="auto"/>
            </w:tcBorders>
            <w:shd w:val="clear" w:color="auto" w:fill="E7E6E6" w:themeFill="background2"/>
            <w:vAlign w:val="center"/>
          </w:tcPr>
          <w:p w:rsidR="00795828" w:rsidRPr="00F365FC" w:rsidRDefault="00795828" w:rsidP="00AB549B">
            <w:pPr>
              <w:spacing w:before="240"/>
              <w:contextualSpacing/>
              <w:jc w:val="center"/>
              <w:rPr>
                <w:rFonts w:ascii="Century Gothic" w:hAnsi="Century Gothic" w:cs="Arial"/>
                <w:sz w:val="22"/>
                <w:szCs w:val="22"/>
              </w:rPr>
            </w:pPr>
            <w:r w:rsidRPr="00F365FC">
              <w:rPr>
                <w:rFonts w:ascii="Century Gothic" w:hAnsi="Century Gothic" w:cs="Arial"/>
                <w:sz w:val="22"/>
                <w:szCs w:val="22"/>
              </w:rPr>
              <w:t>Colindancias</w:t>
            </w:r>
          </w:p>
        </w:tc>
      </w:tr>
      <w:tr w:rsidR="00795828" w:rsidRPr="00F365FC" w:rsidTr="00AB549B">
        <w:trPr>
          <w:trHeight w:val="283"/>
        </w:trPr>
        <w:tc>
          <w:tcPr>
            <w:tcW w:w="737"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1 al 2</w:t>
            </w:r>
          </w:p>
        </w:tc>
        <w:tc>
          <w:tcPr>
            <w:tcW w:w="1969" w:type="dxa"/>
            <w:tcBorders>
              <w:righ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SE 40°08´01.00”</w:t>
            </w:r>
          </w:p>
        </w:tc>
        <w:tc>
          <w:tcPr>
            <w:tcW w:w="2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20.00 metros </w:t>
            </w:r>
          </w:p>
        </w:tc>
        <w:tc>
          <w:tcPr>
            <w:tcW w:w="3969" w:type="dxa"/>
            <w:tcBorders>
              <w:lef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Propiedad de </w:t>
            </w:r>
          </w:p>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José Ángel Cárdenas Valverde </w:t>
            </w:r>
          </w:p>
        </w:tc>
      </w:tr>
      <w:tr w:rsidR="00795828" w:rsidRPr="00F365FC" w:rsidTr="00AB549B">
        <w:trPr>
          <w:trHeight w:val="58"/>
        </w:trPr>
        <w:tc>
          <w:tcPr>
            <w:tcW w:w="737"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2 al 3</w:t>
            </w:r>
          </w:p>
        </w:tc>
        <w:tc>
          <w:tcPr>
            <w:tcW w:w="1969" w:type="dxa"/>
            <w:shd w:val="clear" w:color="auto" w:fill="auto"/>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NE 49°51´59.00”</w:t>
            </w:r>
          </w:p>
        </w:tc>
        <w:tc>
          <w:tcPr>
            <w:tcW w:w="2539" w:type="dxa"/>
            <w:gridSpan w:val="2"/>
            <w:tcBorders>
              <w:top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5.500 metros </w:t>
            </w:r>
          </w:p>
        </w:tc>
        <w:tc>
          <w:tcPr>
            <w:tcW w:w="3969"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Jardín </w:t>
            </w:r>
          </w:p>
        </w:tc>
      </w:tr>
      <w:tr w:rsidR="00795828" w:rsidRPr="00F365FC" w:rsidTr="00AB549B">
        <w:trPr>
          <w:trHeight w:val="185"/>
        </w:trPr>
        <w:tc>
          <w:tcPr>
            <w:tcW w:w="737"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3 al 4</w:t>
            </w:r>
          </w:p>
        </w:tc>
        <w:tc>
          <w:tcPr>
            <w:tcW w:w="1969" w:type="dxa"/>
            <w:shd w:val="clear" w:color="auto" w:fill="auto"/>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NW 40°08´01.00”</w:t>
            </w:r>
          </w:p>
        </w:tc>
        <w:tc>
          <w:tcPr>
            <w:tcW w:w="2539" w:type="dxa"/>
            <w:gridSpan w:val="2"/>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15.472 metros</w:t>
            </w:r>
          </w:p>
        </w:tc>
        <w:tc>
          <w:tcPr>
            <w:tcW w:w="3969"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Calle Puerto Palma </w:t>
            </w:r>
          </w:p>
        </w:tc>
      </w:tr>
      <w:tr w:rsidR="00795828" w:rsidRPr="00F365FC" w:rsidTr="00AB549B">
        <w:trPr>
          <w:trHeight w:val="193"/>
        </w:trPr>
        <w:tc>
          <w:tcPr>
            <w:tcW w:w="737" w:type="dxa"/>
            <w:vMerge w:val="restart"/>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4 al 5</w:t>
            </w:r>
          </w:p>
        </w:tc>
        <w:tc>
          <w:tcPr>
            <w:tcW w:w="1969" w:type="dxa"/>
            <w:vMerge w:val="restart"/>
            <w:shd w:val="clear" w:color="auto" w:fill="auto"/>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En línea curva</w:t>
            </w:r>
          </w:p>
        </w:tc>
        <w:tc>
          <w:tcPr>
            <w:tcW w:w="1464"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Delta</w:t>
            </w:r>
          </w:p>
        </w:tc>
        <w:tc>
          <w:tcPr>
            <w:tcW w:w="1075"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90°22´</w:t>
            </w:r>
          </w:p>
        </w:tc>
        <w:tc>
          <w:tcPr>
            <w:tcW w:w="3969" w:type="dxa"/>
            <w:vMerge w:val="restart"/>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Esquina que forman las calles Puerto Palma y Puerto Aventura</w:t>
            </w:r>
          </w:p>
        </w:tc>
      </w:tr>
      <w:tr w:rsidR="00795828" w:rsidRPr="00F365FC" w:rsidTr="00AB549B">
        <w:trPr>
          <w:trHeight w:val="193"/>
        </w:trPr>
        <w:tc>
          <w:tcPr>
            <w:tcW w:w="737"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c>
          <w:tcPr>
            <w:tcW w:w="1969" w:type="dxa"/>
            <w:vMerge/>
            <w:shd w:val="clear" w:color="auto" w:fill="auto"/>
            <w:vAlign w:val="center"/>
          </w:tcPr>
          <w:p w:rsidR="00795828" w:rsidRPr="00F365FC" w:rsidRDefault="00795828" w:rsidP="00AB549B">
            <w:pPr>
              <w:jc w:val="center"/>
              <w:rPr>
                <w:rFonts w:ascii="Century Gothic" w:hAnsi="Century Gothic" w:cs="Arial"/>
                <w:sz w:val="22"/>
                <w:szCs w:val="22"/>
              </w:rPr>
            </w:pPr>
          </w:p>
        </w:tc>
        <w:tc>
          <w:tcPr>
            <w:tcW w:w="1464"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Longitud Curva</w:t>
            </w:r>
          </w:p>
        </w:tc>
        <w:tc>
          <w:tcPr>
            <w:tcW w:w="1075"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6.38 </w:t>
            </w:r>
            <w:proofErr w:type="spellStart"/>
            <w:r w:rsidRPr="00F365FC">
              <w:rPr>
                <w:rFonts w:ascii="Century Gothic" w:hAnsi="Century Gothic" w:cs="Arial"/>
                <w:sz w:val="22"/>
                <w:szCs w:val="22"/>
              </w:rPr>
              <w:t>mts</w:t>
            </w:r>
            <w:proofErr w:type="spellEnd"/>
          </w:p>
        </w:tc>
        <w:tc>
          <w:tcPr>
            <w:tcW w:w="3969"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r>
      <w:tr w:rsidR="00795828" w:rsidRPr="00F365FC" w:rsidTr="00AB549B">
        <w:trPr>
          <w:trHeight w:val="193"/>
        </w:trPr>
        <w:tc>
          <w:tcPr>
            <w:tcW w:w="737"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c>
          <w:tcPr>
            <w:tcW w:w="1969" w:type="dxa"/>
            <w:vMerge/>
            <w:shd w:val="clear" w:color="auto" w:fill="auto"/>
            <w:vAlign w:val="center"/>
          </w:tcPr>
          <w:p w:rsidR="00795828" w:rsidRPr="00F365FC" w:rsidRDefault="00795828" w:rsidP="00AB549B">
            <w:pPr>
              <w:jc w:val="center"/>
              <w:rPr>
                <w:rFonts w:ascii="Century Gothic" w:hAnsi="Century Gothic" w:cs="Arial"/>
                <w:sz w:val="22"/>
                <w:szCs w:val="22"/>
              </w:rPr>
            </w:pPr>
          </w:p>
        </w:tc>
        <w:tc>
          <w:tcPr>
            <w:tcW w:w="1464"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proofErr w:type="spellStart"/>
            <w:r w:rsidRPr="00F365FC">
              <w:rPr>
                <w:rFonts w:ascii="Century Gothic" w:hAnsi="Century Gothic" w:cs="Arial"/>
                <w:sz w:val="22"/>
                <w:szCs w:val="22"/>
              </w:rPr>
              <w:t>Subtangente</w:t>
            </w:r>
            <w:proofErr w:type="spellEnd"/>
          </w:p>
        </w:tc>
        <w:tc>
          <w:tcPr>
            <w:tcW w:w="1075"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4.53</w:t>
            </w:r>
          </w:p>
        </w:tc>
        <w:tc>
          <w:tcPr>
            <w:tcW w:w="3969"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r>
      <w:tr w:rsidR="00795828" w:rsidRPr="00F365FC" w:rsidTr="00AB549B">
        <w:trPr>
          <w:trHeight w:val="193"/>
        </w:trPr>
        <w:tc>
          <w:tcPr>
            <w:tcW w:w="737"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c>
          <w:tcPr>
            <w:tcW w:w="1969" w:type="dxa"/>
            <w:vMerge/>
            <w:shd w:val="clear" w:color="auto" w:fill="auto"/>
            <w:vAlign w:val="center"/>
          </w:tcPr>
          <w:p w:rsidR="00795828" w:rsidRPr="00F365FC" w:rsidRDefault="00795828" w:rsidP="00AB549B">
            <w:pPr>
              <w:jc w:val="center"/>
              <w:rPr>
                <w:rFonts w:ascii="Century Gothic" w:hAnsi="Century Gothic" w:cs="Arial"/>
                <w:sz w:val="22"/>
                <w:szCs w:val="22"/>
              </w:rPr>
            </w:pPr>
          </w:p>
        </w:tc>
        <w:tc>
          <w:tcPr>
            <w:tcW w:w="1464"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Cuerda</w:t>
            </w:r>
          </w:p>
        </w:tc>
        <w:tc>
          <w:tcPr>
            <w:tcW w:w="1075"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7.10 </w:t>
            </w:r>
            <w:proofErr w:type="spellStart"/>
            <w:r w:rsidRPr="00F365FC">
              <w:rPr>
                <w:rFonts w:ascii="Century Gothic" w:hAnsi="Century Gothic" w:cs="Arial"/>
                <w:sz w:val="22"/>
                <w:szCs w:val="22"/>
              </w:rPr>
              <w:t>mts</w:t>
            </w:r>
            <w:proofErr w:type="spellEnd"/>
          </w:p>
        </w:tc>
        <w:tc>
          <w:tcPr>
            <w:tcW w:w="3969"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r>
      <w:tr w:rsidR="00795828" w:rsidRPr="00F365FC" w:rsidTr="00AB549B">
        <w:trPr>
          <w:trHeight w:val="193"/>
        </w:trPr>
        <w:tc>
          <w:tcPr>
            <w:tcW w:w="737"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c>
          <w:tcPr>
            <w:tcW w:w="1969" w:type="dxa"/>
            <w:vMerge/>
            <w:shd w:val="clear" w:color="auto" w:fill="auto"/>
            <w:vAlign w:val="center"/>
          </w:tcPr>
          <w:p w:rsidR="00795828" w:rsidRPr="00F365FC" w:rsidRDefault="00795828" w:rsidP="00AB549B">
            <w:pPr>
              <w:jc w:val="center"/>
              <w:rPr>
                <w:rFonts w:ascii="Century Gothic" w:hAnsi="Century Gothic" w:cs="Arial"/>
                <w:sz w:val="22"/>
                <w:szCs w:val="22"/>
              </w:rPr>
            </w:pPr>
          </w:p>
        </w:tc>
        <w:tc>
          <w:tcPr>
            <w:tcW w:w="1464"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Radio</w:t>
            </w:r>
          </w:p>
        </w:tc>
        <w:tc>
          <w:tcPr>
            <w:tcW w:w="1075"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4.50 </w:t>
            </w:r>
            <w:proofErr w:type="spellStart"/>
            <w:r w:rsidRPr="00F365FC">
              <w:rPr>
                <w:rFonts w:ascii="Century Gothic" w:hAnsi="Century Gothic" w:cs="Arial"/>
                <w:sz w:val="22"/>
                <w:szCs w:val="22"/>
              </w:rPr>
              <w:t>mts</w:t>
            </w:r>
            <w:proofErr w:type="spellEnd"/>
          </w:p>
        </w:tc>
        <w:tc>
          <w:tcPr>
            <w:tcW w:w="3969" w:type="dxa"/>
            <w:vMerge/>
            <w:shd w:val="clear" w:color="auto" w:fill="auto"/>
            <w:vAlign w:val="center"/>
          </w:tcPr>
          <w:p w:rsidR="00795828" w:rsidRPr="00F365FC" w:rsidRDefault="00795828" w:rsidP="00AB549B">
            <w:pPr>
              <w:contextualSpacing/>
              <w:jc w:val="center"/>
              <w:rPr>
                <w:rFonts w:ascii="Century Gothic" w:hAnsi="Century Gothic" w:cs="Arial"/>
                <w:sz w:val="22"/>
                <w:szCs w:val="22"/>
              </w:rPr>
            </w:pPr>
          </w:p>
        </w:tc>
      </w:tr>
      <w:tr w:rsidR="00795828" w:rsidRPr="00F365FC" w:rsidTr="00AB549B">
        <w:trPr>
          <w:trHeight w:val="193"/>
        </w:trPr>
        <w:tc>
          <w:tcPr>
            <w:tcW w:w="737"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5 al 1</w:t>
            </w:r>
          </w:p>
        </w:tc>
        <w:tc>
          <w:tcPr>
            <w:tcW w:w="1969" w:type="dxa"/>
            <w:shd w:val="clear" w:color="auto" w:fill="auto"/>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SW 49°51´59.00”</w:t>
            </w:r>
          </w:p>
        </w:tc>
        <w:tc>
          <w:tcPr>
            <w:tcW w:w="2539" w:type="dxa"/>
            <w:gridSpan w:val="2"/>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1.100 metros</w:t>
            </w:r>
          </w:p>
        </w:tc>
        <w:tc>
          <w:tcPr>
            <w:tcW w:w="3969"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Calle Puerto Aventura </w:t>
            </w:r>
          </w:p>
        </w:tc>
      </w:tr>
    </w:tbl>
    <w:p w:rsidR="00795828" w:rsidRPr="00F365FC" w:rsidRDefault="00795828" w:rsidP="00795828">
      <w:pPr>
        <w:contextualSpacing/>
        <w:jc w:val="both"/>
        <w:rPr>
          <w:rFonts w:ascii="Century Gothic" w:hAnsi="Century Gothic" w:cs="Arial"/>
          <w:sz w:val="22"/>
          <w:szCs w:val="22"/>
        </w:rPr>
      </w:pPr>
      <w:r w:rsidRPr="00F365FC">
        <w:rPr>
          <w:rFonts w:ascii="Century Gothic" w:hAnsi="Century Gothic" w:cs="Arial"/>
          <w:b/>
          <w:sz w:val="22"/>
          <w:szCs w:val="22"/>
        </w:rPr>
        <w:t>SEGUNDO.-</w:t>
      </w:r>
      <w:r w:rsidRPr="00F365FC">
        <w:rPr>
          <w:rFonts w:ascii="Century Gothic" w:hAnsi="Century Gothic" w:cs="Arial"/>
          <w:sz w:val="22"/>
          <w:szCs w:val="22"/>
        </w:rPr>
        <w:t xml:space="preserve"> De conformidad con el oficio número DCM/0569/2020, expedido por el Tesorero Municipal, mediante el cual se fija el precio de venta del terreno municipal solicitado, éste será por la cantidad de $141,081.60 (Ciento cuarenta y un mil ochenta y un pesos 60/100 moneda nacional), misma que el adquirente se obliga a pagar de la siguiente manera:</w:t>
      </w:r>
    </w:p>
    <w:p w:rsidR="00795828" w:rsidRPr="00F365FC" w:rsidRDefault="00795828" w:rsidP="00795828">
      <w:pPr>
        <w:numPr>
          <w:ilvl w:val="0"/>
          <w:numId w:val="3"/>
        </w:numPr>
        <w:ind w:left="567" w:hanging="283"/>
        <w:jc w:val="both"/>
        <w:rPr>
          <w:rFonts w:ascii="Century Gothic" w:hAnsi="Century Gothic" w:cs="Arial"/>
          <w:sz w:val="22"/>
          <w:szCs w:val="22"/>
        </w:rPr>
      </w:pPr>
      <w:r w:rsidRPr="00F365FC">
        <w:rPr>
          <w:rFonts w:ascii="Century Gothic" w:hAnsi="Century Gothic" w:cs="Arial"/>
          <w:sz w:val="22"/>
          <w:szCs w:val="22"/>
        </w:rPr>
        <w:t>Un pago inicial como enganche por la cantidad de $50,606.60 (Cincuenta mil seiscientos seis pesos 60/100 moneda nacional), dentro de un plazo de cinco días, contados a partir del día siguiente en que surta efectos la notificación del acuerdo de aprobación emitido por el Honorable Ayuntamiento en la Sesión de Cabildo correspondiente.</w:t>
      </w:r>
    </w:p>
    <w:p w:rsidR="00795828" w:rsidRPr="00F365FC" w:rsidRDefault="00795828" w:rsidP="00795828">
      <w:pPr>
        <w:numPr>
          <w:ilvl w:val="0"/>
          <w:numId w:val="3"/>
        </w:numPr>
        <w:ind w:left="567" w:hanging="283"/>
        <w:jc w:val="both"/>
        <w:rPr>
          <w:rFonts w:ascii="Century Gothic" w:hAnsi="Century Gothic" w:cs="Arial"/>
          <w:sz w:val="22"/>
          <w:szCs w:val="22"/>
        </w:rPr>
      </w:pPr>
      <w:r w:rsidRPr="00F365FC">
        <w:rPr>
          <w:rFonts w:ascii="Century Gothic" w:hAnsi="Century Gothic" w:cs="Arial"/>
          <w:sz w:val="22"/>
          <w:szCs w:val="22"/>
        </w:rPr>
        <w:t xml:space="preserve">Y el remanente, es decir, la cantidad de $90,475.00 (Noventa mil cuatrocientos setenta y cinco pesos 00/100 moneda nacional), mediante 11 pagos mensuales por la cantidad de $8,225.00 (Ocho mil doscientos veinticinco pesos 00/100 moneda nacional), que deberán efectuarse a partir del mes siguiente al que se realizó el pago inicial de enganche, de forma continua y consecutiva. </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t xml:space="preserve">TERCERO.- </w:t>
      </w:r>
      <w:r w:rsidRPr="00F365FC">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plazo máximo de seis meses, contados a partir del mes en que se haya liquidado el precio autorizado, mismo que deberá incluir las condicionantes señaladas en el dictamen de factibilidad de desincorporación y enajenación emitido mediante el oficio DGDU/DCP/APDU/0652/2019 de la Dirección General de Desarrollo Urbano, así como el oficio de factibilidad de desincorporación emitido mediante el oficio SM/DAJOP/375/2020 de la Sindicatura Municipal, en el entendido de que hasta en tanto no se liquide el precio aquí autorizado, deberá celebrarse un contrato administrativo de compraventa con reserva de dominio, bajo los conceptos previstos en el presente acuerdo.</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lastRenderedPageBreak/>
        <w:t>CUARTO.-</w:t>
      </w:r>
      <w:r w:rsidRPr="00F365FC">
        <w:rPr>
          <w:rFonts w:ascii="Century Gothic" w:hAnsi="Century Gothic" w:cs="Arial"/>
          <w:sz w:val="22"/>
          <w:szCs w:val="22"/>
        </w:rPr>
        <w:t xml:space="preserve"> En caso de que el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795828" w:rsidRPr="00F365FC" w:rsidRDefault="00795828" w:rsidP="00795828">
      <w:pPr>
        <w:contextualSpacing/>
        <w:jc w:val="both"/>
        <w:rPr>
          <w:rFonts w:ascii="Century Gothic" w:hAnsi="Century Gothic" w:cs="Arial"/>
          <w:b/>
          <w:sz w:val="22"/>
          <w:szCs w:val="22"/>
        </w:rPr>
      </w:pPr>
      <w:r w:rsidRPr="00F365FC">
        <w:rPr>
          <w:rFonts w:ascii="Century Gothic" w:hAnsi="Century Gothic" w:cs="Arial"/>
          <w:b/>
          <w:sz w:val="22"/>
          <w:szCs w:val="22"/>
        </w:rPr>
        <w:t xml:space="preserve">QUINTO.- </w:t>
      </w:r>
      <w:r w:rsidRPr="00F365FC">
        <w:rPr>
          <w:rFonts w:ascii="Century Gothic" w:hAnsi="Century Gothic" w:cs="Arial"/>
          <w:sz w:val="22"/>
          <w:szCs w:val="22"/>
        </w:rPr>
        <w:t>Notifíquese el presente acuerdo para todos los efectos legales a que haya lugar.</w:t>
      </w:r>
    </w:p>
    <w:p w:rsidR="00937BA9" w:rsidRPr="00F365FC" w:rsidRDefault="00937BA9" w:rsidP="00795828">
      <w:pPr>
        <w:contextualSpacing/>
        <w:jc w:val="both"/>
        <w:rPr>
          <w:rFonts w:cs="Arial"/>
          <w:b/>
          <w:sz w:val="21"/>
          <w:szCs w:val="21"/>
        </w:rPr>
      </w:pPr>
    </w:p>
    <w:p w:rsidR="00937BA9" w:rsidRPr="00F365FC" w:rsidRDefault="00937BA9" w:rsidP="00937BA9">
      <w:pPr>
        <w:contextualSpacing/>
        <w:jc w:val="both"/>
        <w:rPr>
          <w:rFonts w:cs="Arial"/>
          <w:sz w:val="21"/>
          <w:szCs w:val="21"/>
        </w:rPr>
      </w:pPr>
    </w:p>
    <w:p w:rsidR="00795828" w:rsidRPr="00F365FC" w:rsidRDefault="00937BA9" w:rsidP="00795828">
      <w:pPr>
        <w:tabs>
          <w:tab w:val="left" w:pos="0"/>
          <w:tab w:val="left" w:pos="1134"/>
        </w:tabs>
        <w:jc w:val="both"/>
        <w:rPr>
          <w:rFonts w:ascii="Century Gothic" w:eastAsia="Calibri" w:hAnsi="Century Gothic" w:cs="Arial"/>
          <w:sz w:val="22"/>
          <w:szCs w:val="22"/>
        </w:rPr>
      </w:pPr>
      <w:r w:rsidRPr="00F365FC">
        <w:rPr>
          <w:rFonts w:ascii="Century Gothic" w:hAnsi="Century Gothic" w:cs="Arial"/>
          <w:b/>
          <w:bCs/>
          <w:spacing w:val="-3"/>
          <w:sz w:val="22"/>
          <w:szCs w:val="22"/>
        </w:rPr>
        <w:t xml:space="preserve">ASUNTO NÚMERO CINCO.- </w:t>
      </w:r>
      <w:r w:rsidR="00795828" w:rsidRPr="00F365FC">
        <w:rPr>
          <w:rFonts w:ascii="Century Gothic" w:hAnsi="Century Gothic" w:cs="Arial"/>
          <w:bCs/>
          <w:spacing w:val="-3"/>
          <w:sz w:val="22"/>
          <w:szCs w:val="22"/>
        </w:rPr>
        <w:t>Relativo a</w:t>
      </w:r>
      <w:r w:rsidR="00795828" w:rsidRPr="00F365FC">
        <w:rPr>
          <w:rFonts w:ascii="Century Gothic" w:eastAsia="Calibri" w:hAnsi="Century Gothic" w:cs="Arial"/>
          <w:sz w:val="22"/>
          <w:szCs w:val="22"/>
        </w:rPr>
        <w:t xml:space="preserve"> la desincorporación y enajenación a título gratuito de un terreno municipal ubicado en la esquina del boulevard Río Candelaria y calle Río Mayo del fraccionamiento Ciudad Río Bravo, con una superficie de 7,557.678 m², a favor de Mi Canción, Centro de Desarrollo de Talento y Cultura México, Asociación Civil. Una vez analizado el presente asunto fue aprobado por unanimidad de votos, por lo que se acordó el siguiente:</w:t>
      </w:r>
    </w:p>
    <w:p w:rsidR="00795828" w:rsidRPr="00F365FC" w:rsidRDefault="00795828" w:rsidP="00795828">
      <w:pPr>
        <w:contextualSpacing/>
        <w:jc w:val="both"/>
        <w:rPr>
          <w:rFonts w:ascii="Century Gothic" w:hAnsi="Century Gothic" w:cs="Arial"/>
          <w:sz w:val="22"/>
          <w:szCs w:val="22"/>
        </w:rPr>
      </w:pPr>
      <w:r w:rsidRPr="00F365FC">
        <w:rPr>
          <w:rFonts w:ascii="Century Gothic" w:hAnsi="Century Gothic" w:cs="Arial"/>
          <w:b/>
          <w:bCs/>
          <w:sz w:val="22"/>
          <w:szCs w:val="22"/>
        </w:rPr>
        <w:t>ACUERDO: PRIMERO.-</w:t>
      </w:r>
      <w:r w:rsidRPr="00F365FC">
        <w:rPr>
          <w:rFonts w:ascii="Century Gothic" w:hAnsi="Century Gothic" w:cs="Arial"/>
          <w:b/>
          <w:sz w:val="22"/>
          <w:szCs w:val="22"/>
        </w:rPr>
        <w:t xml:space="preserve"> </w:t>
      </w:r>
      <w:r w:rsidRPr="00F365FC">
        <w:rPr>
          <w:rFonts w:ascii="Century Gothic" w:hAnsi="Century Gothic" w:cs="Arial"/>
          <w:sz w:val="22"/>
          <w:szCs w:val="22"/>
        </w:rPr>
        <w:t>Se autoriza la desincorporación y enajenación a título gratuito mediante el trámite administrativo de donación, a favor de la persona moral denominada MI CANCIÓN, CENTRO DE DESARROLLO DE TALENTO Y CULTURA MÉXICO, ASOCIACIÓN CIVIL</w:t>
      </w:r>
      <w:r w:rsidRPr="00F365FC">
        <w:rPr>
          <w:rFonts w:ascii="Century Gothic" w:eastAsia="Calibri" w:hAnsi="Century Gothic" w:cs="Arial"/>
          <w:sz w:val="22"/>
          <w:szCs w:val="22"/>
        </w:rPr>
        <w:t xml:space="preserve">, respecto de un </w:t>
      </w:r>
      <w:r w:rsidRPr="00F365FC">
        <w:rPr>
          <w:rFonts w:ascii="Century Gothic" w:hAnsi="Century Gothic" w:cs="Arial"/>
          <w:sz w:val="22"/>
          <w:szCs w:val="22"/>
        </w:rPr>
        <w:t>terreno municipal que se describe como bien de "dominio público”, identificado como fracción de la manzana 12, del fraccionamiento Ciudad Río Bravo, de esta ciudad, con superficie de 7,557.678 m², ubicado en la esquina del boulevard Rio Candelaria y calle Rio Mayo, que se destinaría para la construcción de una "Escuela de Música", el cual cuenta con los siguientes lados, rumbos medidas y colindancias:</w:t>
      </w:r>
    </w:p>
    <w:tbl>
      <w:tblPr>
        <w:tblpPr w:leftFromText="141" w:rightFromText="141"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2027"/>
        <w:gridCol w:w="1984"/>
        <w:gridCol w:w="3969"/>
      </w:tblGrid>
      <w:tr w:rsidR="00795828" w:rsidRPr="00F365FC" w:rsidTr="00AB549B">
        <w:tc>
          <w:tcPr>
            <w:tcW w:w="1200" w:type="dxa"/>
            <w:tcBorders>
              <w:top w:val="single" w:sz="4" w:space="0" w:color="auto"/>
              <w:left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Lados</w:t>
            </w:r>
          </w:p>
        </w:tc>
        <w:tc>
          <w:tcPr>
            <w:tcW w:w="2027" w:type="dxa"/>
            <w:tcBorders>
              <w:top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Rumbos</w:t>
            </w:r>
          </w:p>
        </w:tc>
        <w:tc>
          <w:tcPr>
            <w:tcW w:w="1984" w:type="dxa"/>
            <w:tcBorders>
              <w:top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Medidas</w:t>
            </w:r>
          </w:p>
        </w:tc>
        <w:tc>
          <w:tcPr>
            <w:tcW w:w="3969" w:type="dxa"/>
            <w:tcBorders>
              <w:top w:val="single" w:sz="4" w:space="0" w:color="auto"/>
              <w:bottom w:val="single" w:sz="4" w:space="0" w:color="auto"/>
              <w:right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Colindancias</w:t>
            </w:r>
          </w:p>
        </w:tc>
      </w:tr>
      <w:tr w:rsidR="00795828" w:rsidRPr="00F365FC" w:rsidTr="00AB549B">
        <w:trPr>
          <w:trHeight w:val="323"/>
        </w:trPr>
        <w:tc>
          <w:tcPr>
            <w:tcW w:w="1200"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1 al 2</w:t>
            </w:r>
          </w:p>
        </w:tc>
        <w:tc>
          <w:tcPr>
            <w:tcW w:w="2027"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NE 60°57´00”</w:t>
            </w:r>
          </w:p>
        </w:tc>
        <w:tc>
          <w:tcPr>
            <w:tcW w:w="1984"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142.96 metros</w:t>
            </w:r>
          </w:p>
        </w:tc>
        <w:tc>
          <w:tcPr>
            <w:tcW w:w="3969"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Parque y Escuela Primaria</w:t>
            </w:r>
          </w:p>
        </w:tc>
      </w:tr>
      <w:tr w:rsidR="00795828" w:rsidRPr="00F365FC" w:rsidTr="00AB549B">
        <w:tc>
          <w:tcPr>
            <w:tcW w:w="1200"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2 al 3</w:t>
            </w:r>
          </w:p>
        </w:tc>
        <w:tc>
          <w:tcPr>
            <w:tcW w:w="2027"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NW 29°03´00”</w:t>
            </w:r>
          </w:p>
        </w:tc>
        <w:tc>
          <w:tcPr>
            <w:tcW w:w="1984"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29.67 metros</w:t>
            </w:r>
          </w:p>
        </w:tc>
        <w:tc>
          <w:tcPr>
            <w:tcW w:w="3969"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Calle Río Mayo</w:t>
            </w:r>
          </w:p>
        </w:tc>
      </w:tr>
      <w:tr w:rsidR="00795828" w:rsidRPr="00F365FC" w:rsidTr="00AB549B">
        <w:tc>
          <w:tcPr>
            <w:tcW w:w="1200"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3 al 4</w:t>
            </w:r>
          </w:p>
        </w:tc>
        <w:tc>
          <w:tcPr>
            <w:tcW w:w="2027" w:type="dxa"/>
            <w:tcBorders>
              <w:top w:val="single" w:sz="4" w:space="0" w:color="auto"/>
              <w:left w:val="single" w:sz="4" w:space="0" w:color="auto"/>
              <w:bottom w:val="single" w:sz="4" w:space="0" w:color="auto"/>
              <w:right w:val="single" w:sz="4" w:space="0" w:color="auto"/>
            </w:tcBorders>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NW 80°37´00”</w:t>
            </w:r>
          </w:p>
        </w:tc>
        <w:tc>
          <w:tcPr>
            <w:tcW w:w="1984"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97.00 metros</w:t>
            </w:r>
          </w:p>
        </w:tc>
        <w:tc>
          <w:tcPr>
            <w:tcW w:w="3969"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Calle Río Mayo</w:t>
            </w:r>
          </w:p>
        </w:tc>
      </w:tr>
      <w:tr w:rsidR="00795828" w:rsidRPr="00F365FC" w:rsidTr="00AB549B">
        <w:tc>
          <w:tcPr>
            <w:tcW w:w="1200"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4 al 1</w:t>
            </w:r>
          </w:p>
        </w:tc>
        <w:tc>
          <w:tcPr>
            <w:tcW w:w="2027"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SW 07°37´00”</w:t>
            </w:r>
          </w:p>
        </w:tc>
        <w:tc>
          <w:tcPr>
            <w:tcW w:w="1984"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112.16 metros</w:t>
            </w:r>
          </w:p>
        </w:tc>
        <w:tc>
          <w:tcPr>
            <w:tcW w:w="3969" w:type="dxa"/>
            <w:tcBorders>
              <w:top w:val="single" w:sz="4" w:space="0" w:color="auto"/>
              <w:left w:val="single" w:sz="4" w:space="0" w:color="auto"/>
              <w:bottom w:val="single" w:sz="4" w:space="0" w:color="auto"/>
              <w:right w:val="single" w:sz="4" w:space="0" w:color="auto"/>
            </w:tcBorders>
            <w:vAlign w:val="center"/>
          </w:tcPr>
          <w:p w:rsidR="00795828" w:rsidRPr="00F365FC" w:rsidRDefault="00795828" w:rsidP="00AB549B">
            <w:pPr>
              <w:jc w:val="center"/>
              <w:rPr>
                <w:rFonts w:ascii="Century Gothic" w:hAnsi="Century Gothic" w:cs="Arial"/>
                <w:sz w:val="22"/>
                <w:szCs w:val="22"/>
              </w:rPr>
            </w:pPr>
            <w:proofErr w:type="spellStart"/>
            <w:r w:rsidRPr="00F365FC">
              <w:rPr>
                <w:rFonts w:ascii="Century Gothic" w:hAnsi="Century Gothic" w:cs="Arial"/>
                <w:sz w:val="22"/>
                <w:szCs w:val="22"/>
              </w:rPr>
              <w:t>Blvd</w:t>
            </w:r>
            <w:proofErr w:type="spellEnd"/>
            <w:r w:rsidRPr="00F365FC">
              <w:rPr>
                <w:rFonts w:ascii="Century Gothic" w:hAnsi="Century Gothic" w:cs="Arial"/>
                <w:sz w:val="22"/>
                <w:szCs w:val="22"/>
              </w:rPr>
              <w:t>. Río Candelaria</w:t>
            </w:r>
          </w:p>
        </w:tc>
      </w:tr>
    </w:tbl>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t xml:space="preserve">SEGUNDO.- </w:t>
      </w:r>
      <w:r w:rsidRPr="00F365FC">
        <w:rPr>
          <w:rFonts w:ascii="Century Gothic" w:hAnsi="Century Gothic" w:cs="Arial"/>
          <w:sz w:val="22"/>
          <w:szCs w:val="22"/>
        </w:rPr>
        <w:t xml:space="preserve">Una vez habiéndose autorizado la presente donación, procédase en consecuencia por conducto de los ciudadanos Presidente Municipal, Secretario de la Presidencia Municipal y del Honorable Ayuntamiento, así como del Regidor Coordinador de la Comisión de Hacienda, a formalizar la presente donación mediante escritura pública con cargo al promovente, dentro de un plazo máximo de seis meses, contados a partir del día siguiente en que surta efectos la notificación del acuerdo de aprobación emitido por el Honorable Ayuntamiento en la Sesión de Cabildo correspondiente, la cual deberá llevar inserta: </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sz w:val="22"/>
          <w:szCs w:val="22"/>
        </w:rPr>
        <w:t>A</w:t>
      </w:r>
      <w:r w:rsidR="00CD0CD9" w:rsidRPr="00F365FC">
        <w:rPr>
          <w:rFonts w:ascii="Century Gothic" w:hAnsi="Century Gothic" w:cs="Arial"/>
          <w:sz w:val="22"/>
          <w:szCs w:val="22"/>
        </w:rPr>
        <w:t>). -</w:t>
      </w:r>
      <w:r w:rsidRPr="00F365FC">
        <w:rPr>
          <w:rFonts w:ascii="Century Gothic" w:hAnsi="Century Gothic" w:cs="Arial"/>
          <w:sz w:val="22"/>
          <w:szCs w:val="22"/>
        </w:rPr>
        <w:t xml:space="preserve"> La mención de que la donataria deberá construir una Escuela de Música, para lo cual fue solicitado el predio, en un plazo máximo de 2 años, contados a partir de que sea notificado el presente acuerdo;</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sz w:val="22"/>
          <w:szCs w:val="22"/>
        </w:rPr>
        <w:t>B</w:t>
      </w:r>
      <w:r w:rsidR="00CD0CD9" w:rsidRPr="00F365FC">
        <w:rPr>
          <w:rFonts w:ascii="Century Gothic" w:hAnsi="Century Gothic" w:cs="Arial"/>
          <w:sz w:val="22"/>
          <w:szCs w:val="22"/>
        </w:rPr>
        <w:t>). -</w:t>
      </w:r>
      <w:r w:rsidRPr="00F365FC">
        <w:rPr>
          <w:rFonts w:ascii="Century Gothic" w:hAnsi="Century Gothic" w:cs="Arial"/>
          <w:sz w:val="22"/>
          <w:szCs w:val="22"/>
        </w:rPr>
        <w:t xml:space="preserve"> La mención de que la donataria deberá respetar y conservar el terreno materia del presente acuerdo para el fin que fue solicitado, es decir, una Escuela de Música; y</w:t>
      </w:r>
    </w:p>
    <w:p w:rsidR="00795828" w:rsidRPr="00F365FC" w:rsidRDefault="00CD0CD9" w:rsidP="00795828">
      <w:pPr>
        <w:jc w:val="both"/>
        <w:rPr>
          <w:rFonts w:ascii="Century Gothic" w:hAnsi="Century Gothic" w:cs="Arial"/>
          <w:sz w:val="22"/>
          <w:szCs w:val="22"/>
        </w:rPr>
      </w:pPr>
      <w:r w:rsidRPr="00F365FC">
        <w:rPr>
          <w:rFonts w:ascii="Century Gothic" w:hAnsi="Century Gothic" w:cs="Arial"/>
          <w:sz w:val="22"/>
          <w:szCs w:val="22"/>
        </w:rPr>
        <w:t>C). -</w:t>
      </w:r>
      <w:r w:rsidR="00795828" w:rsidRPr="00F365FC">
        <w:rPr>
          <w:rFonts w:ascii="Century Gothic" w:hAnsi="Century Gothic" w:cs="Arial"/>
          <w:sz w:val="22"/>
          <w:szCs w:val="22"/>
        </w:rPr>
        <w:t xml:space="preserve"> La mención de las condicionantes señaladas en el dictamen de factibilidad de desincorporación y enajenación emitido mediante el oficio </w:t>
      </w:r>
      <w:r w:rsidR="00795828" w:rsidRPr="00F365FC">
        <w:rPr>
          <w:rFonts w:ascii="Century Gothic" w:hAnsi="Century Gothic" w:cs="Arial"/>
          <w:color w:val="000000" w:themeColor="text1"/>
          <w:sz w:val="22"/>
          <w:szCs w:val="22"/>
        </w:rPr>
        <w:t xml:space="preserve">DGDU/DCP/APDU/0836/2020 </w:t>
      </w:r>
      <w:r w:rsidR="00795828" w:rsidRPr="00F365FC">
        <w:rPr>
          <w:rFonts w:ascii="Century Gothic" w:hAnsi="Century Gothic" w:cs="Arial"/>
          <w:sz w:val="22"/>
          <w:szCs w:val="22"/>
        </w:rPr>
        <w:t xml:space="preserve">de la Dirección General de Desarrollo Urbano y el oficio </w:t>
      </w:r>
      <w:r w:rsidR="00795828" w:rsidRPr="00F365FC">
        <w:rPr>
          <w:rFonts w:ascii="Century Gothic" w:hAnsi="Century Gothic" w:cs="Arial"/>
          <w:color w:val="000000" w:themeColor="text1"/>
          <w:sz w:val="22"/>
          <w:szCs w:val="22"/>
        </w:rPr>
        <w:t xml:space="preserve">SM/DAJOP/415/2020 </w:t>
      </w:r>
      <w:r w:rsidR="00795828" w:rsidRPr="00F365FC">
        <w:rPr>
          <w:rFonts w:ascii="Century Gothic" w:hAnsi="Century Gothic" w:cs="Arial"/>
          <w:sz w:val="22"/>
          <w:szCs w:val="22"/>
        </w:rPr>
        <w:t xml:space="preserve">emitido por la Sindicatura Municipal. </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lastRenderedPageBreak/>
        <w:t>TERCERO.-</w:t>
      </w:r>
      <w:r w:rsidRPr="00F365FC">
        <w:rPr>
          <w:rFonts w:ascii="Century Gothic" w:hAnsi="Century Gothic" w:cs="Arial"/>
          <w:sz w:val="22"/>
          <w:szCs w:val="22"/>
        </w:rPr>
        <w:t xml:space="preserve"> En caso de que la donataria incumpla con alguna de las condicionantes descritas en los puntos del presente acuerdo, la propiedad podrá ser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 la donataria, se dejará sin efectos el presente acuerdo mediante el procedimiento legal correspondiente. </w:t>
      </w:r>
    </w:p>
    <w:p w:rsidR="00795828" w:rsidRPr="00F365FC" w:rsidRDefault="001B3DFF" w:rsidP="00795828">
      <w:pPr>
        <w:jc w:val="both"/>
        <w:rPr>
          <w:rFonts w:ascii="Century Gothic" w:hAnsi="Century Gothic" w:cs="Arial"/>
          <w:b/>
          <w:sz w:val="22"/>
          <w:szCs w:val="22"/>
        </w:rPr>
      </w:pPr>
      <w:r w:rsidRPr="00F365FC">
        <w:rPr>
          <w:rFonts w:ascii="Century Gothic" w:hAnsi="Century Gothic" w:cs="Arial"/>
          <w:b/>
          <w:sz w:val="22"/>
          <w:szCs w:val="22"/>
        </w:rPr>
        <w:t>CUARTO. -</w:t>
      </w:r>
      <w:r w:rsidR="00795828" w:rsidRPr="00F365FC">
        <w:rPr>
          <w:rFonts w:ascii="Century Gothic" w:hAnsi="Century Gothic" w:cs="Arial"/>
          <w:b/>
          <w:sz w:val="22"/>
          <w:szCs w:val="22"/>
        </w:rPr>
        <w:t xml:space="preserve"> </w:t>
      </w:r>
      <w:r w:rsidR="00795828" w:rsidRPr="00F365FC">
        <w:rPr>
          <w:rFonts w:ascii="Century Gothic" w:hAnsi="Century Gothic" w:cs="Arial"/>
          <w:sz w:val="22"/>
          <w:szCs w:val="22"/>
        </w:rPr>
        <w:t>Notifíquese el presente acuerdo para todos los efectos legales a que haya lugar.</w:t>
      </w:r>
    </w:p>
    <w:p w:rsidR="00937BA9" w:rsidRPr="00F365FC" w:rsidRDefault="00937BA9" w:rsidP="00795828">
      <w:pPr>
        <w:tabs>
          <w:tab w:val="left" w:pos="0"/>
          <w:tab w:val="left" w:pos="993"/>
        </w:tabs>
        <w:ind w:right="-263"/>
        <w:jc w:val="both"/>
        <w:rPr>
          <w:rFonts w:ascii="Century Gothic" w:hAnsi="Century Gothic" w:cs="Arial"/>
          <w:b/>
          <w:sz w:val="22"/>
          <w:szCs w:val="22"/>
        </w:rPr>
      </w:pPr>
    </w:p>
    <w:p w:rsidR="00795828" w:rsidRPr="00F365FC" w:rsidRDefault="00795828" w:rsidP="00795828">
      <w:pPr>
        <w:tabs>
          <w:tab w:val="left" w:pos="0"/>
          <w:tab w:val="left" w:pos="993"/>
        </w:tabs>
        <w:ind w:right="-263"/>
        <w:jc w:val="both"/>
        <w:rPr>
          <w:rFonts w:ascii="Century Gothic" w:hAnsi="Century Gothic" w:cs="Arial"/>
          <w:b/>
          <w:sz w:val="22"/>
          <w:szCs w:val="22"/>
        </w:rPr>
      </w:pPr>
    </w:p>
    <w:p w:rsidR="00795828" w:rsidRPr="00F365FC" w:rsidRDefault="00937BA9" w:rsidP="00795828">
      <w:pPr>
        <w:tabs>
          <w:tab w:val="left" w:pos="0"/>
          <w:tab w:val="left" w:pos="1134"/>
        </w:tabs>
        <w:jc w:val="both"/>
        <w:rPr>
          <w:rFonts w:ascii="Century Gothic" w:eastAsia="Calibri" w:hAnsi="Century Gothic" w:cs="Arial"/>
          <w:sz w:val="22"/>
          <w:szCs w:val="22"/>
        </w:rPr>
      </w:pPr>
      <w:r w:rsidRPr="00F365FC">
        <w:rPr>
          <w:rFonts w:ascii="Century Gothic" w:hAnsi="Century Gothic" w:cs="Arial"/>
          <w:b/>
          <w:bCs/>
          <w:spacing w:val="-3"/>
          <w:sz w:val="22"/>
          <w:szCs w:val="22"/>
        </w:rPr>
        <w:t xml:space="preserve">ASUNTO NÚMERO </w:t>
      </w:r>
      <w:r w:rsidR="001B3DFF" w:rsidRPr="00F365FC">
        <w:rPr>
          <w:rFonts w:ascii="Century Gothic" w:hAnsi="Century Gothic" w:cs="Arial"/>
          <w:b/>
          <w:bCs/>
          <w:spacing w:val="-3"/>
          <w:sz w:val="22"/>
          <w:szCs w:val="22"/>
        </w:rPr>
        <w:t>SEIS.-</w:t>
      </w:r>
      <w:r w:rsidRPr="00F365FC">
        <w:rPr>
          <w:rFonts w:ascii="Century Gothic" w:hAnsi="Century Gothic" w:cs="Arial"/>
          <w:b/>
          <w:bCs/>
          <w:spacing w:val="-3"/>
          <w:sz w:val="22"/>
          <w:szCs w:val="22"/>
        </w:rPr>
        <w:t xml:space="preserve"> </w:t>
      </w:r>
      <w:r w:rsidR="00795828" w:rsidRPr="00F365FC">
        <w:rPr>
          <w:rFonts w:ascii="Century Gothic" w:hAnsi="Century Gothic" w:cs="Arial"/>
          <w:bCs/>
          <w:spacing w:val="-3"/>
          <w:sz w:val="22"/>
          <w:szCs w:val="22"/>
        </w:rPr>
        <w:t>Relativo a la</w:t>
      </w:r>
      <w:r w:rsidR="00795828" w:rsidRPr="00F365FC">
        <w:rPr>
          <w:rFonts w:ascii="Century Gothic" w:eastAsia="Calibri" w:hAnsi="Century Gothic" w:cs="Arial"/>
          <w:sz w:val="22"/>
          <w:szCs w:val="22"/>
        </w:rPr>
        <w:t xml:space="preserve"> desincorporación y enajenación a título oneroso, de un terreno municipal con una superficie de 910.757 m², ubicado en la calle Paseo Juan de Aragón, del fraccionamiento Jardines de Aragón 11, a favor de la ciudadana </w:t>
      </w:r>
      <w:proofErr w:type="spellStart"/>
      <w:r w:rsidR="00795828" w:rsidRPr="00F365FC">
        <w:rPr>
          <w:rFonts w:ascii="Century Gothic" w:eastAsia="Calibri" w:hAnsi="Century Gothic" w:cs="Arial"/>
          <w:sz w:val="22"/>
          <w:szCs w:val="22"/>
        </w:rPr>
        <w:t>Jisel</w:t>
      </w:r>
      <w:proofErr w:type="spellEnd"/>
      <w:r w:rsidR="00795828" w:rsidRPr="00F365FC">
        <w:rPr>
          <w:rFonts w:ascii="Century Gothic" w:eastAsia="Calibri" w:hAnsi="Century Gothic" w:cs="Arial"/>
          <w:sz w:val="22"/>
          <w:szCs w:val="22"/>
        </w:rPr>
        <w:t xml:space="preserve"> Jurado Maldonado. Una vez analizado el presente asunto fue aprobado por unanimidad de votos, por lo que se acordó el siguiente: </w:t>
      </w:r>
    </w:p>
    <w:p w:rsidR="00795828" w:rsidRPr="00F365FC" w:rsidRDefault="00795828" w:rsidP="00795828">
      <w:pPr>
        <w:tabs>
          <w:tab w:val="left" w:pos="0"/>
          <w:tab w:val="left" w:pos="1134"/>
        </w:tabs>
        <w:jc w:val="both"/>
        <w:rPr>
          <w:rFonts w:ascii="Century Gothic" w:hAnsi="Century Gothic" w:cs="Arial"/>
          <w:sz w:val="22"/>
          <w:szCs w:val="22"/>
        </w:rPr>
      </w:pPr>
      <w:r w:rsidRPr="00F365FC">
        <w:rPr>
          <w:rFonts w:ascii="Century Gothic" w:hAnsi="Century Gothic" w:cs="Arial"/>
          <w:b/>
          <w:bCs/>
          <w:sz w:val="22"/>
          <w:szCs w:val="22"/>
        </w:rPr>
        <w:t>ACUERDO: PRIMERO.-</w:t>
      </w:r>
      <w:r w:rsidRPr="00F365FC">
        <w:rPr>
          <w:rFonts w:ascii="Century Gothic" w:hAnsi="Century Gothic" w:cs="Arial"/>
          <w:b/>
          <w:sz w:val="22"/>
          <w:szCs w:val="22"/>
        </w:rPr>
        <w:t xml:space="preserve"> </w:t>
      </w:r>
      <w:r w:rsidRPr="00F365FC">
        <w:rPr>
          <w:rFonts w:ascii="Century Gothic" w:hAnsi="Century Gothic" w:cs="Arial"/>
          <w:sz w:val="22"/>
          <w:szCs w:val="22"/>
        </w:rPr>
        <w:t>Se autoriza la desincorporación y enajenación a título oneroso mediante el trámite administrativo de compraventa, a favor de la ciudadana JISEL JURADO MALDONADO, respecto de un terreno municipal que se describe como bien de "dominio público", identificado como fracción del lote 1, de la manzana 12, del fraccionamiento Jardines de Aragón 11, de esta ciudad, con superficie de 910.757 m², ubicado en la calle Paseo Juan de Aragón, el cual se destinaría para "uso habitacional", el cual cuenta con los siguientes lados, rumbos, medidas y colindancias:</w:t>
      </w: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842"/>
        <w:gridCol w:w="3969"/>
      </w:tblGrid>
      <w:tr w:rsidR="00795828" w:rsidRPr="00F365FC" w:rsidTr="00AB549B">
        <w:tc>
          <w:tcPr>
            <w:tcW w:w="1101" w:type="dxa"/>
            <w:tcBorders>
              <w:top w:val="single" w:sz="4" w:space="0" w:color="auto"/>
              <w:left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Lados</w:t>
            </w:r>
          </w:p>
        </w:tc>
        <w:tc>
          <w:tcPr>
            <w:tcW w:w="2268" w:type="dxa"/>
            <w:tcBorders>
              <w:top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Rumbos</w:t>
            </w:r>
          </w:p>
        </w:tc>
        <w:tc>
          <w:tcPr>
            <w:tcW w:w="1842" w:type="dxa"/>
            <w:tcBorders>
              <w:top w:val="single" w:sz="4" w:space="0" w:color="auto"/>
              <w:bottom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Medidas</w:t>
            </w:r>
          </w:p>
        </w:tc>
        <w:tc>
          <w:tcPr>
            <w:tcW w:w="3969" w:type="dxa"/>
            <w:tcBorders>
              <w:top w:val="single" w:sz="4" w:space="0" w:color="auto"/>
              <w:bottom w:val="single" w:sz="4" w:space="0" w:color="auto"/>
              <w:right w:val="single" w:sz="4" w:space="0" w:color="auto"/>
            </w:tcBorders>
            <w:shd w:val="clear" w:color="auto" w:fill="E7E6E6" w:themeFill="background2"/>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Colindancias</w:t>
            </w:r>
          </w:p>
        </w:tc>
      </w:tr>
      <w:tr w:rsidR="00795828" w:rsidRPr="00F365FC" w:rsidTr="00AB549B">
        <w:trPr>
          <w:trHeight w:val="283"/>
        </w:trPr>
        <w:tc>
          <w:tcPr>
            <w:tcW w:w="1101"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1 al 2</w:t>
            </w:r>
          </w:p>
        </w:tc>
        <w:tc>
          <w:tcPr>
            <w:tcW w:w="2268" w:type="dxa"/>
            <w:tcBorders>
              <w:righ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NW 50°14´05”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38.527 metros </w:t>
            </w:r>
          </w:p>
        </w:tc>
        <w:tc>
          <w:tcPr>
            <w:tcW w:w="3969" w:type="dxa"/>
            <w:tcBorders>
              <w:left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Calle Paseo Juan de Aragón</w:t>
            </w:r>
          </w:p>
        </w:tc>
      </w:tr>
      <w:tr w:rsidR="00795828" w:rsidRPr="00F365FC" w:rsidTr="00AB549B">
        <w:trPr>
          <w:trHeight w:val="58"/>
        </w:trPr>
        <w:tc>
          <w:tcPr>
            <w:tcW w:w="1101"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2 al 3</w:t>
            </w:r>
          </w:p>
        </w:tc>
        <w:tc>
          <w:tcPr>
            <w:tcW w:w="2268" w:type="dxa"/>
            <w:shd w:val="clear" w:color="auto" w:fill="auto"/>
            <w:vAlign w:val="center"/>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SE 00°00´00”</w:t>
            </w:r>
          </w:p>
        </w:tc>
        <w:tc>
          <w:tcPr>
            <w:tcW w:w="1842" w:type="dxa"/>
            <w:tcBorders>
              <w:top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61.513 metros </w:t>
            </w:r>
          </w:p>
        </w:tc>
        <w:tc>
          <w:tcPr>
            <w:tcW w:w="3969"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Calle Propiedad Particular</w:t>
            </w:r>
          </w:p>
        </w:tc>
      </w:tr>
      <w:tr w:rsidR="00795828" w:rsidRPr="00F365FC" w:rsidTr="00AB549B">
        <w:trPr>
          <w:trHeight w:val="185"/>
        </w:trPr>
        <w:tc>
          <w:tcPr>
            <w:tcW w:w="1101"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3 al 1</w:t>
            </w:r>
          </w:p>
        </w:tc>
        <w:tc>
          <w:tcPr>
            <w:tcW w:w="2268" w:type="dxa"/>
            <w:shd w:val="clear" w:color="auto" w:fill="auto"/>
          </w:tcPr>
          <w:p w:rsidR="00795828" w:rsidRPr="00F365FC" w:rsidRDefault="00795828" w:rsidP="00AB549B">
            <w:pPr>
              <w:jc w:val="center"/>
              <w:rPr>
                <w:rFonts w:ascii="Century Gothic" w:hAnsi="Century Gothic" w:cs="Arial"/>
                <w:sz w:val="22"/>
                <w:szCs w:val="22"/>
              </w:rPr>
            </w:pPr>
            <w:r w:rsidRPr="00F365FC">
              <w:rPr>
                <w:rFonts w:ascii="Century Gothic" w:hAnsi="Century Gothic" w:cs="Arial"/>
                <w:sz w:val="22"/>
                <w:szCs w:val="22"/>
              </w:rPr>
              <w:t>NE 38°46´20.59”</w:t>
            </w:r>
          </w:p>
        </w:tc>
        <w:tc>
          <w:tcPr>
            <w:tcW w:w="1842" w:type="dxa"/>
            <w:tcBorders>
              <w:top w:val="single" w:sz="4" w:space="0" w:color="auto"/>
              <w:bottom w:val="single" w:sz="4" w:space="0" w:color="auto"/>
            </w:tcBorders>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47.286 metros</w:t>
            </w:r>
          </w:p>
        </w:tc>
        <w:tc>
          <w:tcPr>
            <w:tcW w:w="3969" w:type="dxa"/>
            <w:shd w:val="clear" w:color="auto" w:fill="auto"/>
            <w:vAlign w:val="center"/>
          </w:tcPr>
          <w:p w:rsidR="00795828" w:rsidRPr="00F365FC" w:rsidRDefault="00795828" w:rsidP="00AB549B">
            <w:pPr>
              <w:contextualSpacing/>
              <w:jc w:val="center"/>
              <w:rPr>
                <w:rFonts w:ascii="Century Gothic" w:hAnsi="Century Gothic" w:cs="Arial"/>
                <w:sz w:val="22"/>
                <w:szCs w:val="22"/>
              </w:rPr>
            </w:pPr>
            <w:r w:rsidRPr="00F365FC">
              <w:rPr>
                <w:rFonts w:ascii="Century Gothic" w:hAnsi="Century Gothic" w:cs="Arial"/>
                <w:sz w:val="22"/>
                <w:szCs w:val="22"/>
              </w:rPr>
              <w:t xml:space="preserve">Propiedad Municipal </w:t>
            </w:r>
          </w:p>
        </w:tc>
      </w:tr>
    </w:tbl>
    <w:p w:rsidR="00795828" w:rsidRPr="00F365FC" w:rsidRDefault="00795828" w:rsidP="00795828">
      <w:pPr>
        <w:contextualSpacing/>
        <w:jc w:val="both"/>
        <w:rPr>
          <w:rFonts w:ascii="Century Gothic" w:hAnsi="Century Gothic" w:cs="Arial"/>
          <w:b/>
          <w:sz w:val="22"/>
          <w:szCs w:val="22"/>
          <w:u w:val="single"/>
        </w:rPr>
      </w:pPr>
    </w:p>
    <w:p w:rsidR="00795828" w:rsidRPr="00F365FC" w:rsidRDefault="001B3DFF" w:rsidP="00795828">
      <w:pPr>
        <w:contextualSpacing/>
        <w:jc w:val="both"/>
        <w:rPr>
          <w:rFonts w:ascii="Century Gothic" w:hAnsi="Century Gothic" w:cs="Arial"/>
          <w:sz w:val="22"/>
          <w:szCs w:val="22"/>
        </w:rPr>
      </w:pPr>
      <w:r w:rsidRPr="00F365FC">
        <w:rPr>
          <w:rFonts w:ascii="Century Gothic" w:hAnsi="Century Gothic" w:cs="Arial"/>
          <w:b/>
          <w:sz w:val="22"/>
          <w:szCs w:val="22"/>
        </w:rPr>
        <w:t>SEGUNDO. -</w:t>
      </w:r>
      <w:r w:rsidR="00795828" w:rsidRPr="00F365FC">
        <w:rPr>
          <w:rFonts w:ascii="Century Gothic" w:hAnsi="Century Gothic" w:cs="Arial"/>
          <w:b/>
          <w:sz w:val="22"/>
          <w:szCs w:val="22"/>
        </w:rPr>
        <w:t xml:space="preserve"> </w:t>
      </w:r>
      <w:r w:rsidR="00795828" w:rsidRPr="00F365FC">
        <w:rPr>
          <w:rFonts w:ascii="Century Gothic" w:hAnsi="Century Gothic" w:cs="Arial"/>
          <w:sz w:val="22"/>
          <w:szCs w:val="22"/>
        </w:rPr>
        <w:t xml:space="preserve">De conformidad con el oficio número </w:t>
      </w:r>
      <w:r w:rsidR="00795828" w:rsidRPr="00F365FC">
        <w:rPr>
          <w:rFonts w:ascii="Century Gothic" w:hAnsi="Century Gothic" w:cs="Arial"/>
          <w:color w:val="000000" w:themeColor="text1"/>
          <w:sz w:val="22"/>
          <w:szCs w:val="22"/>
        </w:rPr>
        <w:t>DCM/0588/2020</w:t>
      </w:r>
      <w:r w:rsidR="00795828" w:rsidRPr="00F365FC">
        <w:rPr>
          <w:rFonts w:ascii="Century Gothic" w:hAnsi="Century Gothic" w:cs="Arial"/>
          <w:sz w:val="22"/>
          <w:szCs w:val="22"/>
        </w:rPr>
        <w:t xml:space="preserve">, expedido por el Tesorero Municipal, mediante el cual se fija el precio de venta del terreno municipal solicitado, éste será por la cantidad de $1'092,908.40 (Un millón noventa y dos </w:t>
      </w:r>
      <w:r w:rsidRPr="00F365FC">
        <w:rPr>
          <w:rFonts w:ascii="Century Gothic" w:hAnsi="Century Gothic" w:cs="Arial"/>
          <w:sz w:val="22"/>
          <w:szCs w:val="22"/>
        </w:rPr>
        <w:t>mil novecientos</w:t>
      </w:r>
      <w:r w:rsidR="00795828" w:rsidRPr="00F365FC">
        <w:rPr>
          <w:rFonts w:ascii="Century Gothic" w:hAnsi="Century Gothic" w:cs="Arial"/>
          <w:sz w:val="22"/>
          <w:szCs w:val="22"/>
        </w:rPr>
        <w:t xml:space="preserve"> ocho pesos 40/100 moneda nacional), misma que la adquirente se obliga a pagar como sigue:</w:t>
      </w:r>
    </w:p>
    <w:p w:rsidR="00795828" w:rsidRPr="00F365FC" w:rsidRDefault="00795828" w:rsidP="00795828">
      <w:pPr>
        <w:numPr>
          <w:ilvl w:val="0"/>
          <w:numId w:val="2"/>
        </w:numPr>
        <w:ind w:left="426"/>
        <w:jc w:val="both"/>
        <w:rPr>
          <w:rFonts w:ascii="Century Gothic" w:hAnsi="Century Gothic" w:cs="Arial"/>
          <w:sz w:val="22"/>
          <w:szCs w:val="22"/>
        </w:rPr>
      </w:pPr>
      <w:r w:rsidRPr="00F365FC">
        <w:rPr>
          <w:rFonts w:ascii="Century Gothic" w:hAnsi="Century Gothic" w:cs="Arial"/>
          <w:sz w:val="22"/>
          <w:szCs w:val="22"/>
        </w:rPr>
        <w:t>Un pago inicial a manera de enganche por la cantidad de $527,908.40 (Quinientos veintisiete mil novecientos ocho pesos 40/100 moneda nacional), dentro de un plazo de cinco días, contados a partir del día siguiente en que surta efectos la notificación del acuerdo de aprobación emitido por el Honorable Ayuntamiento en la Sesión de Cabildo correspondiente.</w:t>
      </w:r>
    </w:p>
    <w:p w:rsidR="00795828" w:rsidRPr="00F365FC" w:rsidRDefault="00795828" w:rsidP="00795828">
      <w:pPr>
        <w:numPr>
          <w:ilvl w:val="0"/>
          <w:numId w:val="2"/>
        </w:numPr>
        <w:ind w:left="426"/>
        <w:jc w:val="both"/>
        <w:rPr>
          <w:rFonts w:ascii="Century Gothic" w:hAnsi="Century Gothic" w:cs="Arial"/>
          <w:sz w:val="22"/>
          <w:szCs w:val="22"/>
        </w:rPr>
      </w:pPr>
      <w:r w:rsidRPr="00F365FC">
        <w:rPr>
          <w:rFonts w:ascii="Century Gothic" w:hAnsi="Century Gothic" w:cs="Arial"/>
          <w:sz w:val="22"/>
          <w:szCs w:val="22"/>
        </w:rPr>
        <w:t>Y el remanente, es decir, la cantidad de $565,000.00 (Quinientos sesenta y cinco mil pesos 00/100 moneda nacional), mediante 10 pagos mensuales cada uno por la cantidad de $26,500.00 (Veintiséis mil quinientos pesos 00/100 moneda nacional), y un pago en el mes de enero de 2020 por la cantidad de $300,000.00 (Trescientos mil pesos 00/100 moneda nacional), mismos que deberán efectuarse a partir del mes siguiente al que se realizó el pago inicial de enganche, de forma continua y consecutiva.</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t xml:space="preserve">TERCERO.- </w:t>
      </w:r>
      <w:r w:rsidRPr="00F365FC">
        <w:rPr>
          <w:rFonts w:ascii="Century Gothic" w:hAnsi="Century Gothic" w:cs="Arial"/>
          <w:sz w:val="22"/>
          <w:szCs w:val="22"/>
        </w:rPr>
        <w:t xml:space="preserve">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desincorporación y enajenación mediante el documento legal que corresponda con cargo al adquirente, dentro de un </w:t>
      </w:r>
      <w:r w:rsidRPr="00F365FC">
        <w:rPr>
          <w:rFonts w:ascii="Century Gothic" w:hAnsi="Century Gothic" w:cs="Arial"/>
          <w:sz w:val="22"/>
          <w:szCs w:val="22"/>
        </w:rPr>
        <w:lastRenderedPageBreak/>
        <w:t>plazo máximo de seis meses, contados a partir del mes en que se haya liquidado el precio autorizado, mismo que deberá incluir las condicionantes señaladas en el dictamen de factibilidad de desincorporación y enajenación emitido mediante oficio DGDU/DCP/APDU/0338/2020 de la Dirección General de Desarrollo Urbano, así como el oficio de factibilidad de desincorporación emitido mediante el oficio SM/DAJOP/412/2020 de la Sindicatura Municipal, en el entendido de que hasta en tanto no se liquide el precio aquí autorizado, deberá celebrarse un contrato administrativo de compraventa con reserva de dominio, bajo los conceptos previstos en el presente acuerdo.</w:t>
      </w:r>
    </w:p>
    <w:p w:rsidR="00795828" w:rsidRPr="00F365FC" w:rsidRDefault="00795828" w:rsidP="00795828">
      <w:pPr>
        <w:jc w:val="both"/>
        <w:rPr>
          <w:rFonts w:ascii="Century Gothic" w:hAnsi="Century Gothic" w:cs="Arial"/>
          <w:sz w:val="22"/>
          <w:szCs w:val="22"/>
        </w:rPr>
      </w:pPr>
      <w:r w:rsidRPr="00F365FC">
        <w:rPr>
          <w:rFonts w:ascii="Century Gothic" w:hAnsi="Century Gothic" w:cs="Arial"/>
          <w:b/>
          <w:sz w:val="22"/>
          <w:szCs w:val="22"/>
        </w:rPr>
        <w:t>CUARTO.-</w:t>
      </w:r>
      <w:r w:rsidRPr="00F365FC">
        <w:rPr>
          <w:rFonts w:ascii="Century Gothic" w:hAnsi="Century Gothic" w:cs="Arial"/>
          <w:sz w:val="22"/>
          <w:szCs w:val="22"/>
        </w:rPr>
        <w:t xml:space="preserve"> En caso de que la adquirente incumpla con alguna de las condicionantes descritas en los puntos del presente acuerdo, se podrá rescindir el contrato correspondiente, o en su caso,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legal correspondiente. </w:t>
      </w:r>
    </w:p>
    <w:p w:rsidR="00795828" w:rsidRPr="00F365FC" w:rsidRDefault="001B3DFF" w:rsidP="00795828">
      <w:pPr>
        <w:contextualSpacing/>
        <w:jc w:val="both"/>
        <w:rPr>
          <w:rFonts w:ascii="Century Gothic" w:hAnsi="Century Gothic" w:cs="Arial"/>
          <w:b/>
          <w:sz w:val="22"/>
          <w:szCs w:val="22"/>
        </w:rPr>
      </w:pPr>
      <w:r w:rsidRPr="00F365FC">
        <w:rPr>
          <w:rFonts w:ascii="Century Gothic" w:hAnsi="Century Gothic" w:cs="Arial"/>
          <w:b/>
          <w:sz w:val="22"/>
          <w:szCs w:val="22"/>
        </w:rPr>
        <w:t>QUINTO. -</w:t>
      </w:r>
      <w:r w:rsidR="00795828" w:rsidRPr="00F365FC">
        <w:rPr>
          <w:rFonts w:ascii="Century Gothic" w:hAnsi="Century Gothic" w:cs="Arial"/>
          <w:b/>
          <w:sz w:val="22"/>
          <w:szCs w:val="22"/>
        </w:rPr>
        <w:t xml:space="preserve"> </w:t>
      </w:r>
      <w:r w:rsidR="00795828" w:rsidRPr="00F365FC">
        <w:rPr>
          <w:rFonts w:ascii="Century Gothic" w:hAnsi="Century Gothic" w:cs="Arial"/>
          <w:sz w:val="22"/>
          <w:szCs w:val="22"/>
        </w:rPr>
        <w:t>Notifíquese el presente acuerdo para todos los efectos legales a que haya lugar.</w:t>
      </w:r>
    </w:p>
    <w:p w:rsidR="00937BA9" w:rsidRPr="00F365FC" w:rsidRDefault="00937BA9" w:rsidP="00795828">
      <w:pPr>
        <w:tabs>
          <w:tab w:val="left" w:pos="0"/>
          <w:tab w:val="left" w:pos="993"/>
        </w:tabs>
        <w:jc w:val="both"/>
        <w:rPr>
          <w:rFonts w:ascii="Century Gothic" w:hAnsi="Century Gothic" w:cs="Arial"/>
          <w:b/>
          <w:sz w:val="22"/>
          <w:szCs w:val="22"/>
        </w:rPr>
      </w:pPr>
    </w:p>
    <w:p w:rsidR="001B3DFF" w:rsidRPr="00F365FC" w:rsidRDefault="001B3DFF" w:rsidP="00795828">
      <w:pPr>
        <w:tabs>
          <w:tab w:val="left" w:pos="0"/>
          <w:tab w:val="left" w:pos="993"/>
        </w:tabs>
        <w:jc w:val="both"/>
        <w:rPr>
          <w:rFonts w:ascii="Century Gothic" w:hAnsi="Century Gothic" w:cs="Arial"/>
          <w:b/>
          <w:sz w:val="22"/>
          <w:szCs w:val="22"/>
        </w:rPr>
      </w:pPr>
    </w:p>
    <w:p w:rsidR="001B3DFF" w:rsidRPr="00F365FC" w:rsidRDefault="00937BA9" w:rsidP="001B3DFF">
      <w:pPr>
        <w:tabs>
          <w:tab w:val="left" w:pos="0"/>
          <w:tab w:val="left" w:pos="1134"/>
        </w:tabs>
        <w:jc w:val="both"/>
        <w:rPr>
          <w:rFonts w:ascii="Century Gothic" w:eastAsia="Calibri" w:hAnsi="Century Gothic" w:cs="Arial"/>
          <w:sz w:val="22"/>
          <w:szCs w:val="22"/>
        </w:rPr>
      </w:pPr>
      <w:r w:rsidRPr="00F365FC">
        <w:rPr>
          <w:rFonts w:ascii="Century Gothic" w:hAnsi="Century Gothic"/>
          <w:b/>
          <w:bCs/>
          <w:spacing w:val="-3"/>
          <w:sz w:val="22"/>
          <w:szCs w:val="22"/>
        </w:rPr>
        <w:t xml:space="preserve">ASUNTO NÚMERO </w:t>
      </w:r>
      <w:r w:rsidR="001B3DFF" w:rsidRPr="00F365FC">
        <w:rPr>
          <w:rFonts w:ascii="Century Gothic" w:hAnsi="Century Gothic"/>
          <w:b/>
          <w:bCs/>
          <w:spacing w:val="-3"/>
          <w:sz w:val="22"/>
          <w:szCs w:val="22"/>
        </w:rPr>
        <w:t>SIETE.-</w:t>
      </w:r>
      <w:r w:rsidRPr="00F365FC">
        <w:rPr>
          <w:rFonts w:ascii="Century Gothic" w:hAnsi="Century Gothic"/>
          <w:b/>
          <w:bCs/>
          <w:spacing w:val="-3"/>
          <w:sz w:val="22"/>
          <w:szCs w:val="22"/>
        </w:rPr>
        <w:t xml:space="preserve"> </w:t>
      </w:r>
      <w:r w:rsidR="001B3DFF" w:rsidRPr="00F365FC">
        <w:rPr>
          <w:rFonts w:ascii="Century Gothic" w:hAnsi="Century Gothic" w:cs="Arial"/>
          <w:bCs/>
          <w:spacing w:val="-3"/>
          <w:sz w:val="22"/>
          <w:szCs w:val="22"/>
        </w:rPr>
        <w:t>Relativo a</w:t>
      </w:r>
      <w:r w:rsidR="001B3DFF" w:rsidRPr="00F365FC">
        <w:rPr>
          <w:rFonts w:ascii="Century Gothic" w:eastAsia="Calibri" w:hAnsi="Century Gothic" w:cs="Arial"/>
          <w:sz w:val="22"/>
          <w:szCs w:val="22"/>
        </w:rPr>
        <w:t xml:space="preserve"> la desincorporación y enajenación a título gratuito de dos bienes muebles de régimen de dominio privado municipal, consistentes en dos juegos mecánicos, a favor de la Dirección General para el Desarrollo Integral de la Familia (DIF). Una vez analizado el presente asunto fue aprobado por unanimidad de votos, por lo que se acordó el siguiente:</w:t>
      </w:r>
    </w:p>
    <w:p w:rsidR="001B3DFF" w:rsidRPr="00F365FC" w:rsidRDefault="001B3DFF" w:rsidP="001B3DFF">
      <w:pPr>
        <w:tabs>
          <w:tab w:val="left" w:pos="0"/>
          <w:tab w:val="left" w:pos="1134"/>
        </w:tabs>
        <w:jc w:val="both"/>
        <w:rPr>
          <w:rFonts w:ascii="Century Gothic" w:hAnsi="Century Gothic" w:cs="Arial"/>
          <w:sz w:val="22"/>
          <w:szCs w:val="22"/>
        </w:rPr>
      </w:pPr>
      <w:r w:rsidRPr="00F365FC">
        <w:rPr>
          <w:rFonts w:ascii="Century Gothic" w:hAnsi="Century Gothic" w:cs="Arial"/>
          <w:b/>
          <w:bCs/>
          <w:sz w:val="22"/>
          <w:szCs w:val="22"/>
        </w:rPr>
        <w:t>ACUERDO: PRIMERO. -</w:t>
      </w:r>
      <w:r w:rsidRPr="00F365FC">
        <w:rPr>
          <w:rFonts w:ascii="Century Gothic" w:hAnsi="Century Gothic" w:cs="Arial"/>
          <w:b/>
          <w:sz w:val="22"/>
          <w:szCs w:val="22"/>
        </w:rPr>
        <w:t xml:space="preserve">  </w:t>
      </w:r>
      <w:r w:rsidRPr="00F365FC">
        <w:rPr>
          <w:rFonts w:ascii="Century Gothic" w:hAnsi="Century Gothic" w:cs="Arial"/>
          <w:sz w:val="22"/>
          <w:szCs w:val="22"/>
        </w:rPr>
        <w:t>Se autoriza la desincorporación y enajenación a título gratuito por conducto de la figura de la donación de dos bienes inmuebles de régimen de dominio privado Municipal, consistentes en dos juegos mecánicos, a favor de la Dirección General para el Desarrollo Integral de la Familia (DIF), mismos que se describen a continuación:</w:t>
      </w:r>
    </w:p>
    <w:p w:rsidR="001B3DFF" w:rsidRPr="00F365FC" w:rsidRDefault="001B3DFF" w:rsidP="001B3DFF">
      <w:pPr>
        <w:tabs>
          <w:tab w:val="left" w:pos="0"/>
          <w:tab w:val="left" w:pos="1134"/>
        </w:tabs>
        <w:jc w:val="both"/>
        <w:rPr>
          <w:rFonts w:ascii="Century Gothic" w:hAnsi="Century Gothic" w:cs="Arial"/>
          <w:sz w:val="22"/>
          <w:szCs w:val="22"/>
        </w:rPr>
      </w:pPr>
    </w:p>
    <w:tbl>
      <w:tblPr>
        <w:tblStyle w:val="Tablaconcuadrcula"/>
        <w:tblW w:w="0" w:type="auto"/>
        <w:tblInd w:w="108" w:type="dxa"/>
        <w:tblLook w:val="04A0" w:firstRow="1" w:lastRow="0" w:firstColumn="1" w:lastColumn="0" w:noHBand="0" w:noVBand="1"/>
      </w:tblPr>
      <w:tblGrid>
        <w:gridCol w:w="4541"/>
        <w:gridCol w:w="4649"/>
      </w:tblGrid>
      <w:tr w:rsidR="001B3DFF" w:rsidRPr="00F365FC" w:rsidTr="00AB549B">
        <w:trPr>
          <w:trHeight w:val="307"/>
        </w:trPr>
        <w:tc>
          <w:tcPr>
            <w:tcW w:w="4541" w:type="dxa"/>
          </w:tcPr>
          <w:p w:rsidR="001B3DFF" w:rsidRPr="00F365FC" w:rsidRDefault="001B3DFF" w:rsidP="00AB549B">
            <w:pPr>
              <w:tabs>
                <w:tab w:val="left" w:pos="0"/>
                <w:tab w:val="left" w:pos="1134"/>
              </w:tabs>
              <w:jc w:val="center"/>
              <w:rPr>
                <w:rFonts w:ascii="Century Gothic" w:hAnsi="Century Gothic" w:cs="Arial"/>
                <w:b/>
                <w:sz w:val="22"/>
                <w:szCs w:val="22"/>
              </w:rPr>
            </w:pPr>
            <w:r w:rsidRPr="00F365FC">
              <w:rPr>
                <w:rFonts w:ascii="Century Gothic" w:hAnsi="Century Gothic" w:cs="Arial"/>
                <w:b/>
                <w:sz w:val="22"/>
                <w:szCs w:val="22"/>
              </w:rPr>
              <w:t>DESCRIPCIÓN</w:t>
            </w:r>
          </w:p>
        </w:tc>
        <w:tc>
          <w:tcPr>
            <w:tcW w:w="4649" w:type="dxa"/>
          </w:tcPr>
          <w:p w:rsidR="001B3DFF" w:rsidRPr="00F365FC" w:rsidRDefault="001B3DFF" w:rsidP="00AB549B">
            <w:pPr>
              <w:tabs>
                <w:tab w:val="left" w:pos="0"/>
                <w:tab w:val="left" w:pos="1134"/>
              </w:tabs>
              <w:jc w:val="center"/>
              <w:rPr>
                <w:rFonts w:ascii="Century Gothic" w:hAnsi="Century Gothic" w:cs="Arial"/>
                <w:b/>
                <w:sz w:val="22"/>
                <w:szCs w:val="22"/>
              </w:rPr>
            </w:pPr>
            <w:r w:rsidRPr="00F365FC">
              <w:rPr>
                <w:rFonts w:ascii="Century Gothic" w:hAnsi="Century Gothic" w:cs="Arial"/>
                <w:b/>
                <w:sz w:val="22"/>
                <w:szCs w:val="22"/>
              </w:rPr>
              <w:t>CÓDIGO DE PATRIMONIO MUNICIPAL</w:t>
            </w:r>
          </w:p>
        </w:tc>
      </w:tr>
      <w:tr w:rsidR="001B3DFF" w:rsidRPr="00F365FC" w:rsidTr="00AB549B">
        <w:trPr>
          <w:trHeight w:val="307"/>
        </w:trPr>
        <w:tc>
          <w:tcPr>
            <w:tcW w:w="4541" w:type="dxa"/>
          </w:tcPr>
          <w:p w:rsidR="001B3DFF" w:rsidRPr="00F365FC" w:rsidRDefault="001B3DFF" w:rsidP="00AB549B">
            <w:pPr>
              <w:tabs>
                <w:tab w:val="left" w:pos="0"/>
                <w:tab w:val="left" w:pos="1134"/>
              </w:tabs>
              <w:jc w:val="both"/>
              <w:rPr>
                <w:rFonts w:ascii="Century Gothic" w:hAnsi="Century Gothic" w:cs="Arial"/>
                <w:sz w:val="22"/>
                <w:szCs w:val="22"/>
              </w:rPr>
            </w:pPr>
            <w:r w:rsidRPr="00F365FC">
              <w:rPr>
                <w:rFonts w:ascii="Century Gothic" w:hAnsi="Century Gothic" w:cs="Arial"/>
                <w:sz w:val="22"/>
                <w:szCs w:val="22"/>
              </w:rPr>
              <w:t>JUEGOS MECÁNICOS MANZANA</w:t>
            </w:r>
          </w:p>
        </w:tc>
        <w:tc>
          <w:tcPr>
            <w:tcW w:w="4649" w:type="dxa"/>
          </w:tcPr>
          <w:p w:rsidR="001B3DFF" w:rsidRPr="00F365FC" w:rsidRDefault="001B3DFF" w:rsidP="00AB549B">
            <w:pPr>
              <w:tabs>
                <w:tab w:val="left" w:pos="0"/>
                <w:tab w:val="left" w:pos="1134"/>
              </w:tabs>
              <w:jc w:val="center"/>
              <w:rPr>
                <w:rFonts w:ascii="Century Gothic" w:hAnsi="Century Gothic" w:cs="Arial"/>
                <w:sz w:val="22"/>
                <w:szCs w:val="22"/>
              </w:rPr>
            </w:pPr>
            <w:r w:rsidRPr="00F365FC">
              <w:rPr>
                <w:rFonts w:ascii="Century Gothic" w:hAnsi="Century Gothic" w:cs="Arial"/>
                <w:sz w:val="22"/>
                <w:szCs w:val="22"/>
              </w:rPr>
              <w:t>0131490</w:t>
            </w:r>
          </w:p>
        </w:tc>
      </w:tr>
      <w:tr w:rsidR="001B3DFF" w:rsidRPr="00F365FC" w:rsidTr="00AB549B">
        <w:trPr>
          <w:trHeight w:val="266"/>
        </w:trPr>
        <w:tc>
          <w:tcPr>
            <w:tcW w:w="4541" w:type="dxa"/>
          </w:tcPr>
          <w:p w:rsidR="001B3DFF" w:rsidRPr="00F365FC" w:rsidRDefault="001B3DFF" w:rsidP="00AB549B">
            <w:pPr>
              <w:tabs>
                <w:tab w:val="left" w:pos="0"/>
                <w:tab w:val="left" w:pos="1134"/>
              </w:tabs>
              <w:jc w:val="both"/>
              <w:rPr>
                <w:rFonts w:ascii="Century Gothic" w:hAnsi="Century Gothic" w:cs="Arial"/>
                <w:sz w:val="22"/>
                <w:szCs w:val="22"/>
              </w:rPr>
            </w:pPr>
            <w:r w:rsidRPr="00F365FC">
              <w:rPr>
                <w:rFonts w:ascii="Century Gothic" w:hAnsi="Century Gothic" w:cs="Arial"/>
                <w:sz w:val="22"/>
                <w:szCs w:val="22"/>
              </w:rPr>
              <w:t>CARRUSEL MECÁNICO</w:t>
            </w:r>
          </w:p>
        </w:tc>
        <w:tc>
          <w:tcPr>
            <w:tcW w:w="4649" w:type="dxa"/>
          </w:tcPr>
          <w:p w:rsidR="001B3DFF" w:rsidRPr="00F365FC" w:rsidRDefault="001B3DFF" w:rsidP="00AB549B">
            <w:pPr>
              <w:tabs>
                <w:tab w:val="left" w:pos="0"/>
                <w:tab w:val="left" w:pos="1134"/>
              </w:tabs>
              <w:jc w:val="center"/>
              <w:rPr>
                <w:rFonts w:ascii="Century Gothic" w:hAnsi="Century Gothic" w:cs="Arial"/>
                <w:sz w:val="22"/>
                <w:szCs w:val="22"/>
              </w:rPr>
            </w:pPr>
            <w:r w:rsidRPr="00F365FC">
              <w:rPr>
                <w:rFonts w:ascii="Century Gothic" w:hAnsi="Century Gothic" w:cs="Arial"/>
                <w:sz w:val="22"/>
                <w:szCs w:val="22"/>
              </w:rPr>
              <w:t>0131491</w:t>
            </w:r>
          </w:p>
        </w:tc>
      </w:tr>
    </w:tbl>
    <w:p w:rsidR="001B3DFF" w:rsidRPr="00F365FC" w:rsidRDefault="001B3DFF" w:rsidP="001B3DFF">
      <w:pPr>
        <w:contextualSpacing/>
        <w:jc w:val="both"/>
        <w:rPr>
          <w:rFonts w:ascii="Century Gothic" w:hAnsi="Century Gothic" w:cs="Arial"/>
          <w:sz w:val="22"/>
          <w:szCs w:val="22"/>
        </w:rPr>
      </w:pPr>
      <w:r w:rsidRPr="00F365FC">
        <w:rPr>
          <w:rFonts w:ascii="Century Gothic" w:hAnsi="Century Gothic" w:cs="Arial"/>
          <w:b/>
          <w:sz w:val="22"/>
          <w:szCs w:val="22"/>
        </w:rPr>
        <w:t xml:space="preserve">SEGUNDO. - </w:t>
      </w:r>
      <w:r w:rsidRPr="00F365FC">
        <w:rPr>
          <w:rFonts w:ascii="Century Gothic" w:hAnsi="Century Gothic" w:cs="Arial"/>
          <w:sz w:val="22"/>
          <w:szCs w:val="22"/>
        </w:rPr>
        <w:t>Se autoriza a los ciudadanos Presidente Municipal, Secretario de la Presidencia y Honorable Ayuntamiento y Oficial Mayor a fin de que se proceda con la desincorporación y enajenación de los bienes muebles que se refiere el presente acuerdo en los términos del numeral que antecede.</w:t>
      </w:r>
    </w:p>
    <w:p w:rsidR="001B3DFF" w:rsidRPr="00F365FC" w:rsidRDefault="001B3DFF" w:rsidP="001B3DFF">
      <w:pPr>
        <w:contextualSpacing/>
        <w:jc w:val="both"/>
        <w:rPr>
          <w:rFonts w:ascii="Century Gothic" w:hAnsi="Century Gothic" w:cs="Arial"/>
          <w:sz w:val="22"/>
          <w:szCs w:val="22"/>
        </w:rPr>
      </w:pPr>
      <w:r w:rsidRPr="00F365FC">
        <w:rPr>
          <w:rFonts w:ascii="Century Gothic" w:hAnsi="Century Gothic" w:cs="Arial"/>
          <w:b/>
          <w:sz w:val="22"/>
          <w:szCs w:val="22"/>
        </w:rPr>
        <w:t>TERCERO. -</w:t>
      </w:r>
      <w:r w:rsidRPr="00F365FC">
        <w:rPr>
          <w:rFonts w:ascii="Century Gothic" w:hAnsi="Century Gothic" w:cs="Arial"/>
          <w:sz w:val="22"/>
          <w:szCs w:val="22"/>
        </w:rPr>
        <w:t xml:space="preserve"> Notifíquese el presente acuerdo para todos los efectos legales a que haya lugar.</w:t>
      </w:r>
    </w:p>
    <w:p w:rsidR="00937BA9" w:rsidRPr="00F365FC" w:rsidRDefault="00937BA9" w:rsidP="00937BA9">
      <w:pPr>
        <w:pStyle w:val="Sinespaciado"/>
        <w:jc w:val="both"/>
        <w:rPr>
          <w:rFonts w:ascii="Century Gothic" w:hAnsi="Century Gothic"/>
          <w:b/>
          <w:bCs/>
          <w:spacing w:val="-3"/>
          <w:sz w:val="22"/>
          <w:szCs w:val="22"/>
          <w:lang w:val="es-MX"/>
        </w:rPr>
      </w:pPr>
    </w:p>
    <w:p w:rsidR="00937BA9" w:rsidRPr="00F365FC" w:rsidRDefault="00937BA9" w:rsidP="00937BA9">
      <w:pPr>
        <w:pStyle w:val="Sinespaciado"/>
        <w:jc w:val="both"/>
        <w:rPr>
          <w:rFonts w:ascii="Century Gothic" w:hAnsi="Century Gothic"/>
          <w:b/>
          <w:bCs/>
          <w:spacing w:val="-3"/>
          <w:sz w:val="22"/>
          <w:szCs w:val="22"/>
          <w:lang w:val="es-MX"/>
        </w:rPr>
      </w:pPr>
    </w:p>
    <w:p w:rsidR="00937BA9" w:rsidRPr="00F365FC" w:rsidRDefault="00937BA9" w:rsidP="00937BA9">
      <w:pPr>
        <w:contextualSpacing/>
        <w:jc w:val="both"/>
        <w:rPr>
          <w:rFonts w:ascii="Century Gothic" w:hAnsi="Century Gothic" w:cs="Arial"/>
          <w:sz w:val="22"/>
          <w:szCs w:val="22"/>
          <w:lang w:eastAsia="en-US"/>
        </w:rPr>
      </w:pPr>
      <w:r w:rsidRPr="00F365FC">
        <w:rPr>
          <w:rFonts w:ascii="Century Gothic" w:hAnsi="Century Gothic" w:cs="Arial"/>
          <w:b/>
          <w:bCs/>
          <w:spacing w:val="-3"/>
          <w:sz w:val="22"/>
          <w:szCs w:val="22"/>
        </w:rPr>
        <w:t xml:space="preserve">ASUNTO NÚMERO OCHO.- </w:t>
      </w:r>
      <w:r w:rsidRPr="00F365FC">
        <w:rPr>
          <w:rFonts w:ascii="Century Gothic" w:hAnsi="Century Gothic" w:cs="Arial"/>
          <w:bCs/>
          <w:spacing w:val="-3"/>
          <w:sz w:val="22"/>
          <w:szCs w:val="22"/>
        </w:rPr>
        <w:t xml:space="preserve">Relativo </w:t>
      </w:r>
      <w:r w:rsidRPr="00F365FC">
        <w:rPr>
          <w:rFonts w:ascii="Century Gothic" w:hAnsi="Century Gothic" w:cs="Courier New"/>
          <w:sz w:val="22"/>
          <w:szCs w:val="22"/>
        </w:rPr>
        <w:t xml:space="preserve">al proyecto de </w:t>
      </w:r>
      <w:r w:rsidRPr="00F365FC">
        <w:rPr>
          <w:rFonts w:ascii="Century Gothic" w:eastAsia="Calibri" w:hAnsi="Century Gothic" w:cs="Courier New"/>
          <w:sz w:val="22"/>
          <w:szCs w:val="22"/>
        </w:rPr>
        <w:t xml:space="preserve">acuerdo mediante el cual se autoriza a los Integrantes del H. Ayuntamiento para que en cumplimiento </w:t>
      </w:r>
      <w:r w:rsidRPr="00F365FC">
        <w:rPr>
          <w:rFonts w:ascii="Century Gothic" w:hAnsi="Century Gothic" w:cs="Arial"/>
          <w:sz w:val="22"/>
          <w:szCs w:val="22"/>
          <w:lang w:eastAsia="en-US"/>
        </w:rPr>
        <w:t xml:space="preserve">al Plan Municipal de Desarrollo 2018-2021 del Municipio de Juárez, Eje Sectorial 4 “Juárez Bonito y Ecológico”, Estrategia 4.1, Línea de Acción 4.1.22, que establece el “potenciar la rehabilitación de espacios públicos para la creación de huertos urbanos y creación de guía metodológica para la creación de huertos en regiones semidesérticas, se instruya </w:t>
      </w:r>
      <w:r w:rsidRPr="00F365FC">
        <w:rPr>
          <w:rFonts w:ascii="Century Gothic" w:eastAsia="Calibri" w:hAnsi="Century Gothic" w:cs="Courier New"/>
          <w:sz w:val="22"/>
          <w:szCs w:val="22"/>
        </w:rPr>
        <w:t xml:space="preserve"> instruir a la persona titular de la Coordinación de Resiliencia, para que se cumpla con la meta trienal impuesta en el Plan Municipal de Desarrollo 2018-2021 del Municipio de Juárez, eje Sectorial 4 “Juárez bonito y Ecológico”, Estrategia 4.1., se instruya </w:t>
      </w:r>
      <w:r w:rsidRPr="00F365FC">
        <w:rPr>
          <w:rFonts w:ascii="Century Gothic" w:hAnsi="Century Gothic" w:cs="Arial"/>
          <w:sz w:val="22"/>
          <w:szCs w:val="22"/>
          <w:lang w:eastAsia="en-US"/>
        </w:rPr>
        <w:t xml:space="preserve">a la persona titular de la Coordinación de Resiliencia, para que se </w:t>
      </w:r>
      <w:r w:rsidRPr="00F365FC">
        <w:rPr>
          <w:rFonts w:ascii="Century Gothic" w:hAnsi="Century Gothic" w:cs="Arial"/>
          <w:sz w:val="22"/>
          <w:szCs w:val="22"/>
          <w:lang w:eastAsia="en-US"/>
        </w:rPr>
        <w:lastRenderedPageBreak/>
        <w:t xml:space="preserve">cumpla con la meta trienal impuesta en dicho instrumento y cuando menos se desarrollen 10 espacios públicos con huertos urbanos y guía elaborada. </w:t>
      </w:r>
    </w:p>
    <w:p w:rsidR="00937BA9" w:rsidRPr="00F365FC" w:rsidRDefault="00937BA9" w:rsidP="00937BA9">
      <w:pPr>
        <w:contextualSpacing/>
        <w:jc w:val="both"/>
        <w:rPr>
          <w:rFonts w:ascii="Century Gothic" w:hAnsi="Century Gothic" w:cs="Arial"/>
          <w:sz w:val="22"/>
          <w:szCs w:val="22"/>
          <w:lang w:eastAsia="en-US"/>
        </w:rPr>
      </w:pPr>
      <w:r w:rsidRPr="00F365FC">
        <w:rPr>
          <w:rFonts w:ascii="Century Gothic" w:hAnsi="Century Gothic" w:cs="Arial"/>
          <w:sz w:val="22"/>
          <w:szCs w:val="22"/>
          <w:lang w:eastAsia="en-US"/>
        </w:rPr>
        <w:t xml:space="preserve">Una vez analizado y discutido el presente asunto, se sometió a votación el proyecto de acuerdo presentado, </w:t>
      </w:r>
      <w:r w:rsidRPr="00F365FC">
        <w:rPr>
          <w:rFonts w:ascii="Century Gothic" w:hAnsi="Century Gothic" w:cs="Courier New"/>
          <w:sz w:val="22"/>
          <w:szCs w:val="22"/>
        </w:rPr>
        <w:t xml:space="preserve">habiendo obtenido nueve votos a favor y once votos en contra del ciudadano Héctor Armando Cabada  Alvídrez, Presidente Municipal y los Regidores María del Rosario Valadez Aranda, </w:t>
      </w:r>
      <w:r w:rsidRPr="00F365FC">
        <w:rPr>
          <w:rFonts w:ascii="Century Gothic" w:hAnsi="Century Gothic" w:cs="Arial"/>
          <w:sz w:val="22"/>
          <w:szCs w:val="22"/>
        </w:rPr>
        <w:t xml:space="preserve">José Ubaldo Solís, </w:t>
      </w:r>
      <w:r w:rsidRPr="00F365FC">
        <w:rPr>
          <w:rFonts w:ascii="Century Gothic" w:hAnsi="Century Gothic" w:cs="Courier New"/>
          <w:sz w:val="22"/>
          <w:szCs w:val="22"/>
        </w:rPr>
        <w:t xml:space="preserve"> </w:t>
      </w:r>
      <w:r w:rsidRPr="00F365FC">
        <w:rPr>
          <w:rFonts w:ascii="Century Gothic" w:hAnsi="Century Gothic" w:cs="Arial"/>
          <w:sz w:val="22"/>
          <w:szCs w:val="22"/>
        </w:rPr>
        <w:t xml:space="preserve">Martha Leticia Reyes Martínez, Juana Reyes Espejo, Perla Patricia Bustamante Corona, Alfredo </w:t>
      </w:r>
      <w:r w:rsidR="001B3DFF" w:rsidRPr="00F365FC">
        <w:rPr>
          <w:rFonts w:ascii="Century Gothic" w:hAnsi="Century Gothic" w:cs="Arial"/>
          <w:sz w:val="22"/>
          <w:szCs w:val="22"/>
        </w:rPr>
        <w:t>Seáñez</w:t>
      </w:r>
      <w:r w:rsidRPr="00F365FC">
        <w:rPr>
          <w:rFonts w:ascii="Century Gothic" w:hAnsi="Century Gothic" w:cs="Arial"/>
          <w:sz w:val="22"/>
          <w:szCs w:val="22"/>
        </w:rPr>
        <w:t xml:space="preserve"> Nájera </w:t>
      </w:r>
      <w:r w:rsidRPr="00F365FC">
        <w:rPr>
          <w:rFonts w:ascii="Century Gothic" w:hAnsi="Century Gothic" w:cs="Courier New"/>
          <w:sz w:val="22"/>
          <w:szCs w:val="22"/>
        </w:rPr>
        <w:t xml:space="preserve"> </w:t>
      </w:r>
      <w:r w:rsidRPr="00F365FC">
        <w:rPr>
          <w:rFonts w:ascii="Century Gothic" w:hAnsi="Century Gothic" w:cs="Arial"/>
          <w:sz w:val="22"/>
          <w:szCs w:val="22"/>
        </w:rPr>
        <w:t>Jacqueline Armendáriz Martínez, Mónica Patricia Mendoza Ríos, Carlos Ponce Torres, Alberto Enrique Guzmán Aguilar,  por lo que fue desechado el punto de acuerdo.</w:t>
      </w:r>
    </w:p>
    <w:p w:rsidR="00937BA9" w:rsidRPr="00F365FC" w:rsidRDefault="00937BA9" w:rsidP="00937BA9">
      <w:pPr>
        <w:contextualSpacing/>
        <w:jc w:val="both"/>
        <w:rPr>
          <w:rFonts w:ascii="Century Gothic" w:hAnsi="Century Gothic" w:cs="Arial"/>
          <w:sz w:val="22"/>
          <w:szCs w:val="22"/>
          <w:lang w:eastAsia="en-US"/>
        </w:rPr>
      </w:pPr>
    </w:p>
    <w:p w:rsidR="00937BA9" w:rsidRPr="00F365FC" w:rsidRDefault="00937BA9" w:rsidP="00937BA9">
      <w:pPr>
        <w:contextualSpacing/>
        <w:jc w:val="both"/>
        <w:rPr>
          <w:rFonts w:ascii="Century Gothic" w:hAnsi="Century Gothic" w:cs="Arial"/>
          <w:sz w:val="22"/>
          <w:szCs w:val="22"/>
          <w:lang w:eastAsia="en-US"/>
        </w:rPr>
      </w:pPr>
    </w:p>
    <w:p w:rsidR="001B3DFF" w:rsidRPr="00F365FC" w:rsidRDefault="00937BA9" w:rsidP="001B3DFF">
      <w:pPr>
        <w:pStyle w:val="Sinespaciado"/>
        <w:jc w:val="both"/>
        <w:rPr>
          <w:rFonts w:ascii="Century Gothic" w:eastAsia="Calibri" w:hAnsi="Century Gothic" w:cs="Arial"/>
          <w:sz w:val="22"/>
          <w:szCs w:val="22"/>
          <w:lang w:val="es-MX"/>
        </w:rPr>
      </w:pPr>
      <w:r w:rsidRPr="00F365FC">
        <w:rPr>
          <w:rFonts w:ascii="Century Gothic" w:hAnsi="Century Gothic" w:cs="Arial"/>
          <w:b/>
          <w:bCs/>
          <w:spacing w:val="-3"/>
          <w:sz w:val="22"/>
          <w:szCs w:val="22"/>
          <w:lang w:val="es-MX"/>
        </w:rPr>
        <w:t xml:space="preserve">ASUNTO NÚMERO </w:t>
      </w:r>
      <w:r w:rsidR="00C436C7" w:rsidRPr="00F365FC">
        <w:rPr>
          <w:rFonts w:ascii="Century Gothic" w:hAnsi="Century Gothic" w:cs="Arial"/>
          <w:b/>
          <w:bCs/>
          <w:spacing w:val="-3"/>
          <w:sz w:val="22"/>
          <w:szCs w:val="22"/>
          <w:lang w:val="es-MX"/>
        </w:rPr>
        <w:t>NUEVE. -</w:t>
      </w:r>
      <w:r w:rsidR="001B3DFF" w:rsidRPr="00F365FC">
        <w:rPr>
          <w:rFonts w:ascii="Century Gothic" w:hAnsi="Century Gothic" w:cs="Arial"/>
          <w:b/>
          <w:bCs/>
          <w:spacing w:val="-3"/>
          <w:sz w:val="22"/>
          <w:szCs w:val="22"/>
          <w:lang w:val="es-MX"/>
        </w:rPr>
        <w:t xml:space="preserve"> </w:t>
      </w:r>
      <w:r w:rsidR="001B3DFF" w:rsidRPr="00F365FC">
        <w:rPr>
          <w:rFonts w:ascii="Century Gothic" w:hAnsi="Century Gothic" w:cs="Arial"/>
          <w:bCs/>
          <w:spacing w:val="-3"/>
          <w:sz w:val="22"/>
          <w:szCs w:val="22"/>
          <w:lang w:val="es-MX"/>
        </w:rPr>
        <w:t xml:space="preserve">Relativo al </w:t>
      </w:r>
      <w:r w:rsidR="001B3DFF" w:rsidRPr="00F365FC">
        <w:rPr>
          <w:rFonts w:ascii="Century Gothic" w:eastAsia="Calibri" w:hAnsi="Century Gothic" w:cs="Arial"/>
          <w:sz w:val="22"/>
          <w:szCs w:val="22"/>
          <w:lang w:val="es-MX"/>
        </w:rPr>
        <w:t xml:space="preserve">proyecto de acuerdo para la modificación del acuerdo tomado en la sesión No. 77 ordinaria de cabildo, en atención al asunto número XV del orden del día, para instituir la entrega del “Reconocimiento a la Empresa Ejemplar por su Responsabilidad Social”. Una vez analizado el presente asunto fue aprobado por unanimidad de votos, con una ausencia de la Regidora Laura Yanely Rodríguez Mireles, por lo que se acordó el siguiente: </w:t>
      </w:r>
    </w:p>
    <w:p w:rsidR="001B3DFF" w:rsidRPr="00F365FC" w:rsidRDefault="001B3DFF" w:rsidP="001B3DFF">
      <w:pPr>
        <w:pStyle w:val="Sinespaciado"/>
        <w:jc w:val="both"/>
        <w:rPr>
          <w:rFonts w:ascii="Century Gothic" w:hAnsi="Century Gothic" w:cs="Arial"/>
          <w:sz w:val="22"/>
          <w:szCs w:val="22"/>
          <w:lang w:val="es-MX"/>
        </w:rPr>
      </w:pPr>
      <w:r w:rsidRPr="00F365FC">
        <w:rPr>
          <w:rFonts w:ascii="Century Gothic" w:eastAsia="MS Mincho" w:hAnsi="Century Gothic" w:cs="Arial"/>
          <w:b/>
          <w:sz w:val="22"/>
          <w:szCs w:val="22"/>
          <w:lang w:val="es-MX"/>
        </w:rPr>
        <w:t xml:space="preserve">ACUERDO: </w:t>
      </w:r>
      <w:r w:rsidR="00CD0CD9" w:rsidRPr="00F365FC">
        <w:rPr>
          <w:rFonts w:ascii="Century Gothic" w:eastAsia="MS Mincho" w:hAnsi="Century Gothic" w:cs="Arial"/>
          <w:b/>
          <w:sz w:val="22"/>
          <w:szCs w:val="22"/>
          <w:lang w:val="es-MX"/>
        </w:rPr>
        <w:t>ÚNICO. -</w:t>
      </w:r>
      <w:r w:rsidRPr="00F365FC">
        <w:rPr>
          <w:rFonts w:ascii="Century Gothic" w:eastAsia="MS Mincho" w:hAnsi="Century Gothic" w:cs="Arial"/>
          <w:b/>
          <w:sz w:val="22"/>
          <w:szCs w:val="22"/>
          <w:lang w:val="es-MX"/>
        </w:rPr>
        <w:t xml:space="preserve"> </w:t>
      </w:r>
      <w:r w:rsidRPr="00F365FC">
        <w:rPr>
          <w:rFonts w:ascii="Century Gothic" w:eastAsia="MS Mincho" w:hAnsi="Century Gothic" w:cs="Arial"/>
          <w:bCs/>
          <w:sz w:val="22"/>
          <w:szCs w:val="22"/>
          <w:lang w:val="es-MX"/>
        </w:rPr>
        <w:t xml:space="preserve">Se autoriza la modificación del acuerdo aprobado en la Sesión del Ayuntamiento número 77, celebrada el día 6 de agosto del presente año, relativo a instituir la </w:t>
      </w:r>
      <w:r w:rsidRPr="00F365FC">
        <w:rPr>
          <w:rFonts w:ascii="Century Gothic" w:hAnsi="Century Gothic" w:cs="Arial"/>
          <w:sz w:val="22"/>
          <w:szCs w:val="22"/>
          <w:lang w:val="es-MX"/>
        </w:rPr>
        <w:t xml:space="preserve">entrega del </w:t>
      </w:r>
      <w:r w:rsidRPr="00F365FC">
        <w:rPr>
          <w:rFonts w:ascii="Century Gothic" w:hAnsi="Century Gothic" w:cs="Arial"/>
          <w:b/>
          <w:sz w:val="22"/>
          <w:szCs w:val="22"/>
          <w:lang w:val="es-MX"/>
        </w:rPr>
        <w:t>“Reconocimiento a la Empresa Ejemplar por su Responsabilidad Social”</w:t>
      </w:r>
      <w:r w:rsidRPr="00F365FC">
        <w:rPr>
          <w:rFonts w:ascii="Century Gothic" w:hAnsi="Century Gothic" w:cs="Arial"/>
          <w:sz w:val="22"/>
          <w:szCs w:val="22"/>
          <w:lang w:val="es-MX"/>
        </w:rPr>
        <w:t>, para queda en los siguientes términos:</w:t>
      </w:r>
    </w:p>
    <w:p w:rsidR="001B3DFF" w:rsidRPr="00F365FC" w:rsidRDefault="001B3DFF" w:rsidP="001B3DFF">
      <w:pPr>
        <w:pStyle w:val="Sinespaciado"/>
        <w:jc w:val="both"/>
        <w:rPr>
          <w:rFonts w:ascii="Century Gothic" w:hAnsi="Century Gothic" w:cs="Arial"/>
          <w:sz w:val="22"/>
          <w:szCs w:val="22"/>
          <w:lang w:val="es-MX"/>
        </w:rPr>
      </w:pPr>
      <w:r w:rsidRPr="00F365FC">
        <w:rPr>
          <w:rFonts w:ascii="Century Gothic" w:hAnsi="Century Gothic" w:cs="Arial"/>
          <w:b/>
          <w:bCs/>
          <w:sz w:val="22"/>
          <w:szCs w:val="22"/>
          <w:lang w:val="es-MX"/>
        </w:rPr>
        <w:t>ACUERDO: PRIMERO.-</w:t>
      </w:r>
      <w:r w:rsidRPr="00F365FC">
        <w:rPr>
          <w:rFonts w:ascii="Century Gothic" w:hAnsi="Century Gothic" w:cs="Arial"/>
          <w:sz w:val="22"/>
          <w:szCs w:val="22"/>
          <w:lang w:val="es-MX"/>
        </w:rPr>
        <w:t xml:space="preserve"> Se acuerda por este Honorable Ayuntamiento instituir la entrega del </w:t>
      </w:r>
      <w:r w:rsidRPr="00F365FC">
        <w:rPr>
          <w:rFonts w:ascii="Century Gothic" w:hAnsi="Century Gothic" w:cs="Arial"/>
          <w:b/>
          <w:bCs/>
          <w:sz w:val="22"/>
          <w:szCs w:val="22"/>
          <w:lang w:val="es-MX"/>
        </w:rPr>
        <w:t>“Reconocimiento a la Empresa Ejemplar por su Responsabilidad Social”</w:t>
      </w:r>
      <w:r w:rsidRPr="00F365FC">
        <w:rPr>
          <w:rFonts w:ascii="Century Gothic" w:hAnsi="Century Gothic" w:cs="Arial"/>
          <w:sz w:val="22"/>
          <w:szCs w:val="22"/>
          <w:lang w:val="es-MX"/>
        </w:rPr>
        <w:t>, para empresas grandes, medianas, pequeñas y micro, que operen en el Municipio de Juárez, en el área de industria de manufactura, comercio y prestación de servicios, el cual tendrá como objetivo de reconocer su nivel de impacto social a través de acciones concretas de beneficio social y colaboración con la Administración Pública Municipal, para mejorar las condiciones de vida y beneficio social de los habitantes de Juárez, sobre todo los más vulnerables.</w:t>
      </w:r>
    </w:p>
    <w:p w:rsidR="001B3DFF" w:rsidRPr="00F365FC" w:rsidRDefault="00CD0CD9" w:rsidP="001B3DFF">
      <w:pPr>
        <w:pStyle w:val="Sinespaciado"/>
        <w:jc w:val="both"/>
        <w:rPr>
          <w:rFonts w:ascii="Century Gothic" w:hAnsi="Century Gothic" w:cs="Arial"/>
          <w:sz w:val="22"/>
          <w:szCs w:val="22"/>
          <w:lang w:val="es-MX"/>
        </w:rPr>
      </w:pPr>
      <w:r w:rsidRPr="00F365FC">
        <w:rPr>
          <w:rFonts w:ascii="Century Gothic" w:hAnsi="Century Gothic" w:cs="Arial"/>
          <w:b/>
          <w:sz w:val="22"/>
          <w:szCs w:val="22"/>
          <w:lang w:val="es-MX"/>
        </w:rPr>
        <w:t>SEGUNDO. -</w:t>
      </w:r>
      <w:r w:rsidR="001B3DFF" w:rsidRPr="00F365FC">
        <w:rPr>
          <w:rFonts w:ascii="Century Gothic" w:hAnsi="Century Gothic" w:cs="Arial"/>
          <w:b/>
          <w:sz w:val="22"/>
          <w:szCs w:val="22"/>
          <w:lang w:val="es-MX"/>
        </w:rPr>
        <w:t xml:space="preserve"> </w:t>
      </w:r>
      <w:r w:rsidR="001B3DFF" w:rsidRPr="00F365FC">
        <w:rPr>
          <w:rFonts w:ascii="Century Gothic" w:hAnsi="Century Gothic" w:cs="Arial"/>
          <w:sz w:val="22"/>
          <w:szCs w:val="22"/>
          <w:lang w:val="es-MX"/>
        </w:rPr>
        <w:t xml:space="preserve">El </w:t>
      </w:r>
      <w:r w:rsidR="001B3DFF" w:rsidRPr="00F365FC">
        <w:rPr>
          <w:rFonts w:ascii="Century Gothic" w:hAnsi="Century Gothic" w:cs="Arial"/>
          <w:b/>
          <w:sz w:val="22"/>
          <w:szCs w:val="22"/>
          <w:lang w:val="es-MX"/>
        </w:rPr>
        <w:t xml:space="preserve">“Reconocimiento a la Empresa Ejemplar por su Responsabilidad Social”, </w:t>
      </w:r>
      <w:r w:rsidR="001B3DFF" w:rsidRPr="00F365FC">
        <w:rPr>
          <w:rFonts w:ascii="Century Gothic" w:hAnsi="Century Gothic" w:cs="Arial"/>
          <w:sz w:val="22"/>
          <w:szCs w:val="22"/>
          <w:lang w:val="es-MX"/>
        </w:rPr>
        <w:t>se entregará la segunda quincena del mes de octubre del 2020 en sesión extraordinaria del Honorable Ayuntamiento y los años posteriores durante la segunda quincena del mes de agosto, previa convocatoria emitida por la Comisión de Turismo y Desarrollo Económico, con la colaboración de INDEX, CANACO, CANACINTRA, CMIC Y COPARMEX, todas del capítulo Juárez, Chihuahua.</w:t>
      </w:r>
    </w:p>
    <w:p w:rsidR="001B3DFF" w:rsidRPr="00F365FC" w:rsidRDefault="00CD0CD9" w:rsidP="001B3DFF">
      <w:pPr>
        <w:pStyle w:val="Sinespaciado"/>
        <w:jc w:val="both"/>
        <w:rPr>
          <w:rFonts w:ascii="Century Gothic" w:hAnsi="Century Gothic" w:cs="Arial"/>
          <w:sz w:val="22"/>
          <w:szCs w:val="22"/>
          <w:lang w:val="es-MX"/>
        </w:rPr>
      </w:pPr>
      <w:r w:rsidRPr="00F365FC">
        <w:rPr>
          <w:rFonts w:ascii="Century Gothic" w:hAnsi="Century Gothic" w:cs="Arial"/>
          <w:b/>
          <w:sz w:val="22"/>
          <w:szCs w:val="22"/>
          <w:lang w:val="es-MX"/>
        </w:rPr>
        <w:t>TERCERO. -</w:t>
      </w:r>
      <w:r w:rsidR="001B3DFF" w:rsidRPr="00F365FC">
        <w:rPr>
          <w:rFonts w:ascii="Century Gothic" w:hAnsi="Century Gothic" w:cs="Arial"/>
          <w:sz w:val="22"/>
          <w:szCs w:val="22"/>
          <w:lang w:val="es-MX"/>
        </w:rPr>
        <w:t xml:space="preserve"> El “</w:t>
      </w:r>
      <w:r w:rsidR="001B3DFF" w:rsidRPr="00F365FC">
        <w:rPr>
          <w:rFonts w:ascii="Century Gothic" w:hAnsi="Century Gothic" w:cs="Arial"/>
          <w:b/>
          <w:sz w:val="22"/>
          <w:szCs w:val="22"/>
          <w:lang w:val="es-MX"/>
        </w:rPr>
        <w:t xml:space="preserve">Reconocimiento a la Empresa Ejemplar por su Responsabilidad Social”, </w:t>
      </w:r>
      <w:r w:rsidR="001B3DFF" w:rsidRPr="00F365FC">
        <w:rPr>
          <w:rFonts w:ascii="Century Gothic" w:hAnsi="Century Gothic" w:cs="Arial"/>
          <w:sz w:val="22"/>
          <w:szCs w:val="22"/>
          <w:lang w:val="es-MX"/>
        </w:rPr>
        <w:t>constará de una placa alusiva a la(s) empresa(s) que haya(n) sido seleccionadas y cumplido con la convocatoria.</w:t>
      </w:r>
    </w:p>
    <w:p w:rsidR="001B3DFF" w:rsidRDefault="00CD0CD9" w:rsidP="001B3DFF">
      <w:pPr>
        <w:pStyle w:val="Sinespaciado"/>
        <w:jc w:val="both"/>
        <w:rPr>
          <w:rFonts w:ascii="Century Gothic" w:hAnsi="Century Gothic" w:cs="Arial"/>
          <w:sz w:val="22"/>
          <w:szCs w:val="22"/>
          <w:lang w:val="es-MX"/>
        </w:rPr>
      </w:pPr>
      <w:r w:rsidRPr="00F365FC">
        <w:rPr>
          <w:rFonts w:ascii="Century Gothic" w:hAnsi="Century Gothic" w:cs="Arial"/>
          <w:b/>
          <w:sz w:val="22"/>
          <w:szCs w:val="22"/>
          <w:lang w:val="es-MX"/>
        </w:rPr>
        <w:t>CUARTO. -</w:t>
      </w:r>
      <w:r w:rsidR="001B3DFF" w:rsidRPr="00F365FC">
        <w:rPr>
          <w:rFonts w:ascii="Century Gothic" w:hAnsi="Century Gothic" w:cs="Arial"/>
          <w:sz w:val="22"/>
          <w:szCs w:val="22"/>
          <w:lang w:val="es-MX"/>
        </w:rPr>
        <w:t xml:space="preserve"> Notifíquese para los efector legales conducentes.</w:t>
      </w:r>
    </w:p>
    <w:p w:rsidR="00E927A2" w:rsidRDefault="00E927A2" w:rsidP="001B3DFF">
      <w:pPr>
        <w:pStyle w:val="Sinespaciado"/>
        <w:jc w:val="both"/>
        <w:rPr>
          <w:rFonts w:ascii="Century Gothic" w:hAnsi="Century Gothic" w:cs="Arial"/>
          <w:sz w:val="22"/>
          <w:szCs w:val="22"/>
          <w:lang w:val="es-MX"/>
        </w:rPr>
      </w:pPr>
    </w:p>
    <w:p w:rsidR="00E927A2" w:rsidRPr="00F365FC" w:rsidRDefault="00E927A2" w:rsidP="001B3DFF">
      <w:pPr>
        <w:pStyle w:val="Sinespaciado"/>
        <w:jc w:val="both"/>
        <w:rPr>
          <w:rFonts w:ascii="Century Gothic" w:hAnsi="Century Gothic" w:cs="Arial"/>
          <w:sz w:val="22"/>
          <w:szCs w:val="22"/>
          <w:lang w:val="es-MX"/>
        </w:rPr>
      </w:pPr>
    </w:p>
    <w:p w:rsidR="00937BA9" w:rsidRPr="00E927A2" w:rsidRDefault="00937BA9" w:rsidP="00937BA9">
      <w:pPr>
        <w:pStyle w:val="Sinespaciado"/>
        <w:tabs>
          <w:tab w:val="left" w:pos="851"/>
        </w:tabs>
        <w:jc w:val="both"/>
        <w:rPr>
          <w:rFonts w:ascii="Century Gothic" w:hAnsi="Century Gothic" w:cs="Arial"/>
          <w:bCs/>
          <w:spacing w:val="-3"/>
          <w:sz w:val="22"/>
          <w:szCs w:val="22"/>
          <w:lang w:val="es-MX"/>
        </w:rPr>
      </w:pPr>
      <w:r w:rsidRPr="00E927A2">
        <w:rPr>
          <w:rFonts w:ascii="Century Gothic" w:hAnsi="Century Gothic" w:cs="Arial"/>
          <w:bCs/>
          <w:spacing w:val="-3"/>
          <w:sz w:val="22"/>
          <w:szCs w:val="22"/>
          <w:lang w:val="es-MX"/>
        </w:rPr>
        <w:t xml:space="preserve">- - - Se hace constar que siendo las diecinueve horas con cuatro minutos se hace constar que se desconectó de la sesión la regidora Laura </w:t>
      </w:r>
      <w:r w:rsidR="001B3DFF" w:rsidRPr="00E927A2">
        <w:rPr>
          <w:rFonts w:ascii="Century Gothic" w:hAnsi="Century Gothic" w:cs="Arial"/>
          <w:bCs/>
          <w:spacing w:val="-3"/>
          <w:sz w:val="22"/>
          <w:szCs w:val="22"/>
          <w:lang w:val="es-MX"/>
        </w:rPr>
        <w:t>Yanely</w:t>
      </w:r>
      <w:r w:rsidRPr="00E927A2">
        <w:rPr>
          <w:rFonts w:ascii="Century Gothic" w:hAnsi="Century Gothic" w:cs="Arial"/>
          <w:bCs/>
          <w:spacing w:val="-3"/>
          <w:sz w:val="22"/>
          <w:szCs w:val="22"/>
          <w:lang w:val="es-MX"/>
        </w:rPr>
        <w:t xml:space="preserve"> Rodríguez Mireles. - - - - - - - - - - - - - - - - - - - - - - - </w:t>
      </w:r>
    </w:p>
    <w:p w:rsidR="00937BA9" w:rsidRPr="00F365FC" w:rsidRDefault="00937BA9" w:rsidP="00937BA9">
      <w:pPr>
        <w:pStyle w:val="Sinespaciado"/>
        <w:tabs>
          <w:tab w:val="left" w:pos="851"/>
        </w:tabs>
        <w:jc w:val="both"/>
        <w:rPr>
          <w:rFonts w:ascii="Century Gothic" w:hAnsi="Century Gothic" w:cs="Tahoma"/>
          <w:sz w:val="22"/>
          <w:szCs w:val="22"/>
          <w:highlight w:val="yellow"/>
          <w:lang w:val="es-MX"/>
        </w:rPr>
      </w:pPr>
    </w:p>
    <w:p w:rsidR="00937BA9" w:rsidRPr="00F365FC" w:rsidRDefault="00937BA9" w:rsidP="00937BA9">
      <w:pPr>
        <w:pStyle w:val="Sinespaciado"/>
        <w:tabs>
          <w:tab w:val="left" w:pos="851"/>
        </w:tabs>
        <w:jc w:val="both"/>
        <w:rPr>
          <w:rFonts w:ascii="Century Gothic" w:hAnsi="Century Gothic" w:cs="Arial"/>
          <w:bCs/>
          <w:spacing w:val="-3"/>
          <w:sz w:val="22"/>
          <w:szCs w:val="22"/>
          <w:lang w:val="es-MX"/>
        </w:rPr>
      </w:pPr>
      <w:r w:rsidRPr="00E927A2">
        <w:rPr>
          <w:rFonts w:ascii="Century Gothic" w:hAnsi="Century Gothic" w:cs="Arial"/>
          <w:bCs/>
          <w:spacing w:val="-3"/>
          <w:sz w:val="22"/>
          <w:szCs w:val="22"/>
          <w:lang w:val="es-MX"/>
        </w:rPr>
        <w:t xml:space="preserve">-  - - Asimismo se hace constar que siendo las diecinueve horas con cinco minutos se hace constar que se conecta a la sesión la regidora Laura </w:t>
      </w:r>
      <w:r w:rsidR="001B3DFF" w:rsidRPr="00E927A2">
        <w:rPr>
          <w:rFonts w:ascii="Century Gothic" w:hAnsi="Century Gothic" w:cs="Arial"/>
          <w:bCs/>
          <w:spacing w:val="-3"/>
          <w:sz w:val="22"/>
          <w:szCs w:val="22"/>
          <w:lang w:val="es-MX"/>
        </w:rPr>
        <w:t>Yanely</w:t>
      </w:r>
      <w:r w:rsidRPr="00E927A2">
        <w:rPr>
          <w:rFonts w:ascii="Century Gothic" w:hAnsi="Century Gothic" w:cs="Arial"/>
          <w:bCs/>
          <w:spacing w:val="-3"/>
          <w:sz w:val="22"/>
          <w:szCs w:val="22"/>
          <w:lang w:val="es-MX"/>
        </w:rPr>
        <w:t xml:space="preserve"> Rodríguez Mireles. - - - - - - - - - - - - - - - - - - - - -</w:t>
      </w:r>
      <w:r w:rsidRPr="00F365FC">
        <w:rPr>
          <w:rFonts w:ascii="Century Gothic" w:hAnsi="Century Gothic" w:cs="Arial"/>
          <w:bCs/>
          <w:spacing w:val="-3"/>
          <w:sz w:val="22"/>
          <w:szCs w:val="22"/>
          <w:lang w:val="es-MX"/>
        </w:rPr>
        <w:t xml:space="preserve"> </w:t>
      </w:r>
    </w:p>
    <w:p w:rsidR="00937BA9" w:rsidRPr="00F365FC" w:rsidRDefault="00937BA9" w:rsidP="00937BA9">
      <w:pPr>
        <w:pStyle w:val="Sinespaciado"/>
        <w:jc w:val="both"/>
        <w:rPr>
          <w:rFonts w:ascii="Century Gothic" w:eastAsia="Calibri" w:hAnsi="Century Gothic"/>
          <w:sz w:val="22"/>
          <w:szCs w:val="22"/>
          <w:lang w:val="es-MX"/>
        </w:rPr>
      </w:pPr>
    </w:p>
    <w:p w:rsidR="00937BA9" w:rsidRPr="00F365FC" w:rsidRDefault="00937BA9" w:rsidP="00937BA9">
      <w:pPr>
        <w:pStyle w:val="Sinespaciado"/>
        <w:jc w:val="both"/>
        <w:rPr>
          <w:rFonts w:ascii="Century Gothic" w:hAnsi="Century Gothic" w:cs="Arial"/>
          <w:b/>
          <w:bCs/>
          <w:spacing w:val="-3"/>
          <w:sz w:val="22"/>
          <w:szCs w:val="22"/>
          <w:lang w:val="es-MX"/>
        </w:rPr>
      </w:pPr>
    </w:p>
    <w:p w:rsidR="00F365FC" w:rsidRPr="00F365FC" w:rsidRDefault="00937BA9" w:rsidP="00F365FC">
      <w:pPr>
        <w:pStyle w:val="Sinespaciado"/>
        <w:jc w:val="both"/>
        <w:rPr>
          <w:rFonts w:ascii="Century Gothic" w:eastAsia="Calibri" w:hAnsi="Century Gothic" w:cs="Arial"/>
          <w:sz w:val="22"/>
          <w:szCs w:val="22"/>
          <w:lang w:val="es-MX"/>
        </w:rPr>
      </w:pPr>
      <w:r w:rsidRPr="00F365FC">
        <w:rPr>
          <w:rFonts w:ascii="Century Gothic" w:hAnsi="Century Gothic" w:cs="Arial"/>
          <w:b/>
          <w:bCs/>
          <w:spacing w:val="-3"/>
          <w:sz w:val="22"/>
          <w:szCs w:val="22"/>
          <w:lang w:val="es-MX"/>
        </w:rPr>
        <w:lastRenderedPageBreak/>
        <w:t xml:space="preserve">ASUNTO NÚMERO </w:t>
      </w:r>
      <w:r w:rsidR="00F365FC" w:rsidRPr="00F365FC">
        <w:rPr>
          <w:rFonts w:ascii="Century Gothic" w:hAnsi="Century Gothic" w:cs="Arial"/>
          <w:b/>
          <w:bCs/>
          <w:spacing w:val="-3"/>
          <w:sz w:val="22"/>
          <w:szCs w:val="22"/>
          <w:lang w:val="es-MX"/>
        </w:rPr>
        <w:t>DIEZ.-</w:t>
      </w:r>
      <w:r w:rsidRPr="00F365FC">
        <w:rPr>
          <w:rFonts w:ascii="Century Gothic" w:hAnsi="Century Gothic" w:cs="Arial"/>
          <w:b/>
          <w:bCs/>
          <w:spacing w:val="-3"/>
          <w:sz w:val="22"/>
          <w:szCs w:val="22"/>
          <w:lang w:val="es-MX"/>
        </w:rPr>
        <w:t xml:space="preserve"> </w:t>
      </w:r>
      <w:r w:rsidR="00F365FC" w:rsidRPr="00F365FC">
        <w:rPr>
          <w:rFonts w:ascii="Century Gothic" w:hAnsi="Century Gothic" w:cs="Arial"/>
          <w:bCs/>
          <w:spacing w:val="-3"/>
          <w:sz w:val="22"/>
          <w:szCs w:val="22"/>
          <w:lang w:val="es-MX"/>
        </w:rPr>
        <w:t xml:space="preserve">Relativo al </w:t>
      </w:r>
      <w:r w:rsidR="00F365FC" w:rsidRPr="00F365FC">
        <w:rPr>
          <w:rFonts w:ascii="Century Gothic" w:eastAsia="Calibri" w:hAnsi="Century Gothic" w:cs="Arial"/>
          <w:sz w:val="22"/>
          <w:szCs w:val="22"/>
          <w:lang w:val="es-MX"/>
        </w:rPr>
        <w:t xml:space="preserve">proyecto de acuerdo para que el “Reconocimiento a la Trayectoria de Vida” para el año 2020 por única ocasión se entregue el 1 de octubre del presente año y no durante la segunda quincena del mes de agosto. </w:t>
      </w:r>
      <w:r w:rsidR="00F365FC" w:rsidRPr="00F365FC">
        <w:rPr>
          <w:rFonts w:ascii="Century Gothic" w:hAnsi="Century Gothic" w:cs="Arial"/>
          <w:sz w:val="22"/>
          <w:szCs w:val="22"/>
          <w:lang w:val="es-MX"/>
        </w:rPr>
        <w:t>Una vez analizado el presente asunto fue aprobado por unanimidad de votos, con una ausencia de la Regidora Laura Yanely Rodríguez Mireles, por lo que se acordó lo siguiente:</w:t>
      </w:r>
    </w:p>
    <w:p w:rsidR="00F365FC" w:rsidRPr="00C436C7" w:rsidRDefault="00F365FC" w:rsidP="00F365FC">
      <w:pPr>
        <w:pStyle w:val="Sinespaciado"/>
        <w:jc w:val="both"/>
        <w:rPr>
          <w:rFonts w:ascii="Century Gothic" w:hAnsi="Century Gothic" w:cs="Arial"/>
          <w:sz w:val="22"/>
          <w:szCs w:val="22"/>
          <w:lang w:val="es-MX"/>
        </w:rPr>
      </w:pPr>
      <w:r w:rsidRPr="00F365FC">
        <w:rPr>
          <w:rFonts w:ascii="Century Gothic" w:eastAsia="MS Mincho" w:hAnsi="Century Gothic" w:cs="Arial"/>
          <w:b/>
          <w:sz w:val="22"/>
          <w:szCs w:val="22"/>
          <w:lang w:val="es-MX"/>
        </w:rPr>
        <w:t xml:space="preserve">ACUERDO: </w:t>
      </w:r>
      <w:r w:rsidR="00C436C7" w:rsidRPr="00F365FC">
        <w:rPr>
          <w:rFonts w:ascii="Century Gothic" w:eastAsia="MS Mincho" w:hAnsi="Century Gothic" w:cs="Arial"/>
          <w:b/>
          <w:sz w:val="22"/>
          <w:szCs w:val="22"/>
          <w:lang w:val="es-MX"/>
        </w:rPr>
        <w:t>PRIMERO. -</w:t>
      </w:r>
      <w:r w:rsidRPr="00F365FC">
        <w:rPr>
          <w:rFonts w:ascii="Century Gothic" w:eastAsia="MS Mincho" w:hAnsi="Century Gothic" w:cs="Arial"/>
          <w:b/>
          <w:sz w:val="22"/>
          <w:szCs w:val="22"/>
          <w:lang w:val="es-MX"/>
        </w:rPr>
        <w:t xml:space="preserve"> </w:t>
      </w:r>
      <w:r w:rsidRPr="00F365FC">
        <w:rPr>
          <w:rFonts w:ascii="Century Gothic" w:hAnsi="Century Gothic" w:cs="Arial"/>
          <w:sz w:val="22"/>
          <w:szCs w:val="22"/>
          <w:lang w:val="es-MX"/>
        </w:rPr>
        <w:t xml:space="preserve">Se autoriza de conformidad con el acuerdo aprobado con fecha 19 de marzo de 2020, en la sesión ordinaria número 65, del Honorable Ayuntamiento del Municipio de Juárez, en el punto quinto del orden del día, que en virtud de la contingencia actual derivada por el COVID-19, la entrega del Reconocimiento a la “Trayectoria de Vida”, para el </w:t>
      </w:r>
      <w:r w:rsidRPr="00C436C7">
        <w:rPr>
          <w:rFonts w:ascii="Century Gothic" w:hAnsi="Century Gothic" w:cs="Arial"/>
          <w:sz w:val="22"/>
          <w:szCs w:val="22"/>
          <w:lang w:val="es-MX"/>
        </w:rPr>
        <w:t>año 2020, por única ocasión se entregue el 01 de octubre de 2020 y no durante la segunda quincena del mes de agosto.</w:t>
      </w:r>
    </w:p>
    <w:p w:rsidR="00F365FC" w:rsidRPr="00C436C7" w:rsidRDefault="00F365FC" w:rsidP="00F365FC">
      <w:pPr>
        <w:pStyle w:val="Sinespaciado"/>
        <w:jc w:val="both"/>
        <w:rPr>
          <w:rFonts w:ascii="Century Gothic" w:hAnsi="Century Gothic" w:cs="Arial"/>
          <w:sz w:val="22"/>
          <w:szCs w:val="22"/>
          <w:lang w:val="es-MX"/>
        </w:rPr>
      </w:pPr>
      <w:r w:rsidRPr="00C436C7">
        <w:rPr>
          <w:rFonts w:ascii="Century Gothic" w:hAnsi="Century Gothic" w:cs="Arial"/>
          <w:b/>
          <w:sz w:val="22"/>
          <w:szCs w:val="22"/>
          <w:lang w:val="es-MX"/>
        </w:rPr>
        <w:t xml:space="preserve">SEGUNDO.- </w:t>
      </w:r>
      <w:r w:rsidRPr="00C436C7">
        <w:rPr>
          <w:rFonts w:ascii="Century Gothic" w:hAnsi="Century Gothic" w:cs="Arial"/>
          <w:sz w:val="22"/>
          <w:szCs w:val="22"/>
          <w:lang w:val="es-MX"/>
        </w:rPr>
        <w:t>Notifíquese para los efectos legales a los que haya lugar.</w:t>
      </w:r>
    </w:p>
    <w:p w:rsidR="00937BA9" w:rsidRPr="00C436C7" w:rsidRDefault="00937BA9" w:rsidP="00F365FC">
      <w:pPr>
        <w:pStyle w:val="Sinespaciado"/>
        <w:jc w:val="both"/>
        <w:rPr>
          <w:rFonts w:ascii="Century Gothic" w:hAnsi="Century Gothic" w:cs="Arial"/>
          <w:sz w:val="22"/>
          <w:szCs w:val="22"/>
          <w:lang w:val="es-MX"/>
        </w:rPr>
      </w:pPr>
    </w:p>
    <w:p w:rsidR="00937BA9" w:rsidRPr="00C436C7" w:rsidRDefault="00937BA9" w:rsidP="00937BA9">
      <w:pPr>
        <w:pStyle w:val="Sinespaciado"/>
        <w:tabs>
          <w:tab w:val="left" w:pos="851"/>
        </w:tabs>
        <w:jc w:val="both"/>
        <w:rPr>
          <w:rFonts w:ascii="Century Gothic" w:hAnsi="Century Gothic" w:cs="Arial"/>
          <w:bCs/>
          <w:spacing w:val="-3"/>
          <w:sz w:val="22"/>
          <w:szCs w:val="22"/>
          <w:lang w:val="es-MX"/>
        </w:rPr>
      </w:pPr>
    </w:p>
    <w:p w:rsidR="00C436C7" w:rsidRPr="00C436C7" w:rsidRDefault="00C436C7" w:rsidP="00C436C7">
      <w:pPr>
        <w:pStyle w:val="Sinespaciado"/>
        <w:tabs>
          <w:tab w:val="left" w:pos="851"/>
        </w:tabs>
        <w:jc w:val="both"/>
        <w:rPr>
          <w:rFonts w:ascii="Century Gothic" w:hAnsi="Century Gothic" w:cs="Arial"/>
          <w:bCs/>
          <w:spacing w:val="-3"/>
          <w:sz w:val="22"/>
          <w:szCs w:val="22"/>
          <w:lang w:val="es-MX"/>
        </w:rPr>
      </w:pPr>
      <w:r w:rsidRPr="00C436C7">
        <w:rPr>
          <w:rFonts w:ascii="Century Gothic" w:hAnsi="Century Gothic" w:cs="Arial"/>
          <w:bCs/>
          <w:spacing w:val="-3"/>
          <w:sz w:val="22"/>
          <w:szCs w:val="22"/>
          <w:lang w:val="es-MX"/>
        </w:rPr>
        <w:t>Con fundamento en el artículo 111 fracción VIII el ciudadano Presidente Municipal, Héctor Armando Cabada Alvídrez, solicitó la inclusión de un asunto especial y urgente por lo que se dio a conocer el asunto por parte del Secretario de la Presidencia Municipal y del Honorable Ayuntamiento. Acto continuo el Presidente Municipal sometió a votación el que se considerara asunto especial o urgente, lo cual fue aprobado por mayoría de doce votos a favor y ocho votos en contra.  Acto seguido el Secretario de la Presidencia Municipal y del Honorable Ayuntamiento procedió a dar lectura al siguiente:</w:t>
      </w:r>
    </w:p>
    <w:p w:rsidR="00C436C7" w:rsidRPr="00C436C7" w:rsidRDefault="00C436C7" w:rsidP="00C436C7">
      <w:pPr>
        <w:pStyle w:val="Sinespaciado"/>
        <w:tabs>
          <w:tab w:val="left" w:pos="851"/>
        </w:tabs>
        <w:jc w:val="both"/>
        <w:rPr>
          <w:rFonts w:ascii="Century Gothic" w:hAnsi="Century Gothic" w:cs="Arial"/>
          <w:bCs/>
          <w:spacing w:val="-3"/>
          <w:sz w:val="22"/>
          <w:szCs w:val="22"/>
          <w:lang w:val="es-MX"/>
        </w:rPr>
      </w:pPr>
      <w:r w:rsidRPr="00C436C7">
        <w:rPr>
          <w:rFonts w:ascii="Century Gothic" w:hAnsi="Century Gothic" w:cs="Arial"/>
          <w:b/>
          <w:bCs/>
          <w:sz w:val="22"/>
          <w:szCs w:val="22"/>
          <w:lang w:val="es-MX"/>
        </w:rPr>
        <w:t>CONSIDERANDO: PRIMERO.-</w:t>
      </w:r>
      <w:r w:rsidRPr="00C436C7">
        <w:rPr>
          <w:rFonts w:ascii="Century Gothic" w:hAnsi="Century Gothic" w:cs="Arial"/>
          <w:sz w:val="22"/>
          <w:szCs w:val="22"/>
          <w:lang w:val="es-MX"/>
        </w:rPr>
        <w:t xml:space="preserve"> El 15 de julio de 2020, se recibió el  oficio ASE-COI-I-114/2020, signado por el licenciado Bolívar </w:t>
      </w:r>
      <w:proofErr w:type="spellStart"/>
      <w:r w:rsidRPr="00C436C7">
        <w:rPr>
          <w:rFonts w:ascii="Century Gothic" w:hAnsi="Century Gothic" w:cs="Arial"/>
          <w:sz w:val="22"/>
          <w:szCs w:val="22"/>
          <w:lang w:val="es-MX"/>
        </w:rPr>
        <w:t>Debray</w:t>
      </w:r>
      <w:proofErr w:type="spellEnd"/>
      <w:r w:rsidRPr="00C436C7">
        <w:rPr>
          <w:rFonts w:ascii="Century Gothic" w:hAnsi="Century Gothic" w:cs="Arial"/>
          <w:sz w:val="22"/>
          <w:szCs w:val="22"/>
          <w:lang w:val="es-MX"/>
        </w:rPr>
        <w:t xml:space="preserve"> Valenzuela Angulo, Titular de la Coordinación de Investigaciones I, de la Auditoría Superior del Estado de Chihuahua,  mediante el cual, remitió directamente al Honorable Ayuntamiento del Municipio de Juárez, Chihuahua, su acuerdo dictado en el expediente administrativo identificado con la clave alfanumérica </w:t>
      </w:r>
      <w:r w:rsidRPr="00C436C7">
        <w:rPr>
          <w:rFonts w:ascii="Century Gothic" w:hAnsi="Century Gothic" w:cs="Arial"/>
          <w:b/>
          <w:sz w:val="22"/>
          <w:szCs w:val="22"/>
          <w:lang w:val="es-MX"/>
        </w:rPr>
        <w:t>2019/CI/DE-006</w:t>
      </w:r>
      <w:r w:rsidRPr="00C436C7">
        <w:rPr>
          <w:rFonts w:ascii="Century Gothic" w:hAnsi="Century Gothic" w:cs="Arial"/>
          <w:sz w:val="22"/>
          <w:szCs w:val="22"/>
          <w:lang w:val="es-MX"/>
        </w:rPr>
        <w:t>, mediante el cual, declara a dicho Órgano Colegiado, como autoridad competente para identificar, investigar y en su caso determinar las posibles responsabilidades y sanciones de servidores públicos adscritos a la Dirección de Desarrollo Urbano de éste Municipio.</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b/>
          <w:sz w:val="22"/>
          <w:szCs w:val="22"/>
        </w:rPr>
        <w:t xml:space="preserve">SEGUNDO.- </w:t>
      </w:r>
      <w:r w:rsidRPr="00C436C7">
        <w:rPr>
          <w:rFonts w:ascii="Century Gothic" w:hAnsi="Century Gothic" w:cs="Arial"/>
          <w:sz w:val="22"/>
          <w:szCs w:val="22"/>
        </w:rPr>
        <w:t>Al margen de que ciertamente el Ayuntamiento tiene la facultad y obligación  de establecer los órganos y sistemas para identificar, investigar, y en su caso determinar las responsabilidades y sanciones de los servidores públicos del Municipio, en el caso, el artículo 71, fracción X, del Reglamento Orgánico de la Administración Pública del propio Municipio de Juárez, Estado de Chihuahua, dispone que son atribuciones de la Contraloría Municipal y por ende es competencia de la misma, el conocer e investigar los actos, omisiones o conductas de los servidores públicos municipales y particulares involucrados, de oficio o por denuncia, inclusive anónima, que puedan constituir responsabilidades administrativas y determinar las sanciones que correspondan.</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b/>
          <w:sz w:val="22"/>
          <w:szCs w:val="22"/>
        </w:rPr>
        <w:t xml:space="preserve">TERCERO.- </w:t>
      </w:r>
      <w:r w:rsidRPr="00C436C7">
        <w:rPr>
          <w:rFonts w:ascii="Century Gothic" w:hAnsi="Century Gothic" w:cs="Arial"/>
          <w:sz w:val="22"/>
          <w:szCs w:val="22"/>
        </w:rPr>
        <w:t xml:space="preserve">En esas condiciones, lo que procede es remitir a la Contraloría del Municipio de Juárez, Estado de Chihuahua, el acuerdo de incompetencia que se atiende, para que se avoque al conocimiento del asunto, recabe de la autoridad requirente la información respectiva y desahogue el trámite que le corresponda al asunto que se atiende, conforme al régimen de su competencia, y hecho lo anterior resuelva lo que derecho proceda. </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sz w:val="22"/>
          <w:szCs w:val="22"/>
        </w:rPr>
        <w:t>En base a lo anterior, este Honorable Ayuntamiento tiene a bien emitir el siguiente:</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b/>
          <w:bCs/>
          <w:sz w:val="22"/>
          <w:szCs w:val="22"/>
        </w:rPr>
        <w:t xml:space="preserve">ACUERDO: PRIMERO.- </w:t>
      </w:r>
      <w:r w:rsidRPr="00C436C7">
        <w:rPr>
          <w:rFonts w:ascii="Century Gothic" w:hAnsi="Century Gothic" w:cs="Arial"/>
          <w:sz w:val="22"/>
          <w:szCs w:val="22"/>
        </w:rPr>
        <w:t xml:space="preserve">Para que dé cumplimiento a sus facultades legales y reglamentarias, conforme al orden de competencias, este Honorable Ayuntamiento autoriza turnar y remitir a la Contraloría Municipal, el oficio ASE-COI-I-114/2020, así como el acuerdo de dos de julio </w:t>
      </w:r>
      <w:r w:rsidRPr="00C436C7">
        <w:rPr>
          <w:rFonts w:ascii="Century Gothic" w:hAnsi="Century Gothic" w:cs="Arial"/>
          <w:sz w:val="22"/>
          <w:szCs w:val="22"/>
        </w:rPr>
        <w:lastRenderedPageBreak/>
        <w:t>de dos mil veinte, deducido del expediente administrativo número 2019/CI/DE-006, integrado ante la Coordinación de Investigaciones I, de la Auditoría Superior del Estado de Chihuahua.</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b/>
          <w:bCs/>
          <w:sz w:val="22"/>
          <w:szCs w:val="22"/>
        </w:rPr>
        <w:t xml:space="preserve">SEGUNDO.- </w:t>
      </w:r>
      <w:r w:rsidRPr="00C436C7">
        <w:rPr>
          <w:rFonts w:ascii="Century Gothic" w:hAnsi="Century Gothic" w:cs="Arial"/>
          <w:sz w:val="22"/>
          <w:szCs w:val="22"/>
        </w:rPr>
        <w:t>Se instruye al Secretario de la Presidencia Municipal y del Honorable Ayuntamiento para que remitan a la Contraloría Municipal el presente acuerdo, así como la documentación que se acompaña al escrito de denuncia.</w:t>
      </w:r>
    </w:p>
    <w:p w:rsidR="00C436C7" w:rsidRPr="00C436C7" w:rsidRDefault="00C436C7" w:rsidP="00C436C7">
      <w:pPr>
        <w:pStyle w:val="Textoindependiente"/>
        <w:spacing w:line="240" w:lineRule="auto"/>
        <w:rPr>
          <w:rFonts w:ascii="Century Gothic" w:hAnsi="Century Gothic" w:cs="Arial"/>
          <w:sz w:val="22"/>
          <w:szCs w:val="22"/>
        </w:rPr>
      </w:pPr>
      <w:r w:rsidRPr="00C436C7">
        <w:rPr>
          <w:rFonts w:ascii="Century Gothic" w:hAnsi="Century Gothic" w:cs="Arial"/>
          <w:b/>
          <w:bCs/>
          <w:sz w:val="22"/>
          <w:szCs w:val="22"/>
        </w:rPr>
        <w:t xml:space="preserve">TERCERO.- </w:t>
      </w:r>
      <w:r w:rsidRPr="00C436C7">
        <w:rPr>
          <w:rFonts w:ascii="Century Gothic" w:hAnsi="Century Gothic" w:cs="Arial"/>
          <w:bCs/>
          <w:sz w:val="22"/>
          <w:szCs w:val="22"/>
        </w:rPr>
        <w:t xml:space="preserve">Notifíquese del presente acuerdo, al Coordinador de Investigaciones </w:t>
      </w:r>
      <w:r w:rsidRPr="00C436C7">
        <w:rPr>
          <w:rFonts w:ascii="Century Gothic" w:hAnsi="Century Gothic" w:cs="Arial"/>
          <w:sz w:val="22"/>
          <w:szCs w:val="22"/>
        </w:rPr>
        <w:t>I, de la Auditoría Superior del Estado de Chihuahua.</w:t>
      </w:r>
    </w:p>
    <w:p w:rsidR="00C436C7" w:rsidRPr="00C436C7" w:rsidRDefault="00C436C7" w:rsidP="00C436C7">
      <w:pPr>
        <w:contextualSpacing/>
        <w:jc w:val="both"/>
        <w:rPr>
          <w:rFonts w:ascii="Century Gothic" w:hAnsi="Century Gothic" w:cs="Arial"/>
          <w:sz w:val="22"/>
          <w:szCs w:val="22"/>
        </w:rPr>
      </w:pPr>
      <w:r w:rsidRPr="00C436C7">
        <w:rPr>
          <w:rFonts w:ascii="Century Gothic" w:hAnsi="Century Gothic" w:cs="Arial"/>
          <w:sz w:val="22"/>
          <w:szCs w:val="22"/>
        </w:rPr>
        <w:t xml:space="preserve">Al pasar al análisis del presente asunto y en uso de la palabra el Regidor Enrique Torres Valadez, propuso que el presente asunto se turne a la Sindicatura Municipal, lo cual fue debidamente secundado por la Regidora Amparo Beltrán Ceballos. Una vez finalizado el análisis y discusión del presente asunto, en primera instancia se somete a votación la propuesta del Regidor Enrique Torres Valadez en el sentido de turnarlo a la Sindicatura Municipal, la cual obtuvo cinco votos a favor y quince votos en contra, por lo que no ha lugar a dicha propuesta. Acto seguido se sometió a votación el proyecto de acuerdo presentado, el cual fue aprobado por mayoría de diecisiete votos a favor, dos votos en contra de los Regidores Amparo Beltrán Ceballos y Enrique Torres Valadez, así como una ausencia de la Regidora Laura Yanely Rodríguez Mireles. </w:t>
      </w:r>
    </w:p>
    <w:p w:rsidR="00937BA9" w:rsidRPr="00F365FC" w:rsidRDefault="00937BA9" w:rsidP="00937BA9">
      <w:pPr>
        <w:contextualSpacing/>
        <w:jc w:val="both"/>
        <w:rPr>
          <w:rFonts w:ascii="Century Gothic" w:hAnsi="Century Gothic" w:cs="Arial"/>
          <w:sz w:val="22"/>
          <w:szCs w:val="22"/>
          <w:lang w:eastAsia="en-US"/>
        </w:rPr>
      </w:pPr>
    </w:p>
    <w:p w:rsidR="00937BA9" w:rsidRPr="00F365FC" w:rsidRDefault="00937BA9" w:rsidP="00937BA9">
      <w:pPr>
        <w:contextualSpacing/>
        <w:jc w:val="both"/>
        <w:rPr>
          <w:rFonts w:ascii="Century Gothic" w:hAnsi="Century Gothic" w:cs="Arial"/>
          <w:sz w:val="22"/>
          <w:szCs w:val="22"/>
          <w:lang w:eastAsia="en-US"/>
        </w:rPr>
      </w:pPr>
    </w:p>
    <w:p w:rsidR="00937BA9" w:rsidRPr="00F365FC" w:rsidRDefault="00937BA9" w:rsidP="00937BA9">
      <w:pPr>
        <w:pStyle w:val="Sinespaciado"/>
        <w:tabs>
          <w:tab w:val="left" w:pos="851"/>
        </w:tabs>
        <w:jc w:val="both"/>
        <w:rPr>
          <w:rFonts w:ascii="Century Gothic" w:hAnsi="Century Gothic" w:cs="Arial"/>
          <w:b/>
          <w:bCs/>
          <w:spacing w:val="-3"/>
          <w:sz w:val="22"/>
          <w:szCs w:val="22"/>
          <w:lang w:val="es-MX"/>
        </w:rPr>
      </w:pPr>
      <w:r w:rsidRPr="00F365FC">
        <w:rPr>
          <w:rFonts w:ascii="Century Gothic" w:hAnsi="Century Gothic" w:cs="Arial"/>
          <w:b/>
          <w:bCs/>
          <w:spacing w:val="-3"/>
          <w:sz w:val="22"/>
          <w:szCs w:val="22"/>
          <w:lang w:val="es-MX"/>
        </w:rPr>
        <w:t>ASUNTO NÚMERO ONCE.-</w:t>
      </w:r>
      <w:r w:rsidRPr="00F365FC">
        <w:rPr>
          <w:rFonts w:ascii="Century Gothic" w:hAnsi="Century Gothic" w:cs="Arial"/>
          <w:sz w:val="22"/>
          <w:szCs w:val="22"/>
          <w:lang w:val="es-MX"/>
        </w:rPr>
        <w:t xml:space="preserve"> No habiendo otro asunto que tratar en el orden del día y siendo las diecinueve horas con cuarenta y un minutos del mismo día, mes y año, el Presidente Municipal dio por clausurada la presente sesión, levantándose la presente acta para constan</w:t>
      </w:r>
      <w:r w:rsidRPr="00F365FC">
        <w:rPr>
          <w:rFonts w:ascii="Century Gothic" w:hAnsi="Century Gothic" w:cs="Arial"/>
          <w:sz w:val="22"/>
          <w:szCs w:val="22"/>
          <w:lang w:val="es-MX"/>
        </w:rPr>
        <w:softHyphen/>
        <w:t xml:space="preserve">cia.  </w:t>
      </w:r>
    </w:p>
    <w:p w:rsidR="00937BA9" w:rsidRPr="00F365FC" w:rsidRDefault="00937BA9" w:rsidP="00937BA9">
      <w:pPr>
        <w:tabs>
          <w:tab w:val="left" w:pos="0"/>
          <w:tab w:val="left" w:pos="1134"/>
        </w:tabs>
        <w:spacing w:after="200" w:line="276" w:lineRule="auto"/>
        <w:ind w:right="-263"/>
        <w:jc w:val="both"/>
        <w:rPr>
          <w:rFonts w:ascii="Century Gothic" w:eastAsia="Calibri" w:hAnsi="Century Gothic" w:cs="Courier New"/>
          <w:sz w:val="22"/>
          <w:szCs w:val="22"/>
          <w:lang w:eastAsia="en-US"/>
        </w:rPr>
      </w:pPr>
      <w:r w:rsidRPr="00F365FC">
        <w:rPr>
          <w:rFonts w:ascii="Century Gothic" w:hAnsi="Century Gothic" w:cs="Arial"/>
          <w:b/>
          <w:bCs/>
          <w:spacing w:val="-3"/>
          <w:sz w:val="22"/>
          <w:szCs w:val="22"/>
        </w:rPr>
        <w:t xml:space="preserve"> </w:t>
      </w:r>
    </w:p>
    <w:p w:rsidR="00937BA9" w:rsidRPr="00F365FC" w:rsidRDefault="00937BA9" w:rsidP="00937BA9">
      <w:pPr>
        <w:jc w:val="both"/>
        <w:rPr>
          <w:rFonts w:ascii="Century Gothic" w:hAnsi="Century Gothic" w:cs="Arial"/>
          <w:b/>
          <w:sz w:val="22"/>
          <w:szCs w:val="22"/>
        </w:rPr>
      </w:pPr>
      <w:r w:rsidRPr="00F365FC">
        <w:rPr>
          <w:rFonts w:ascii="Century Gothic" w:hAnsi="Century Gothic" w:cs="Arial"/>
          <w:b/>
          <w:sz w:val="22"/>
          <w:szCs w:val="22"/>
        </w:rPr>
        <w:t>Documentos que se agregan al apéndice de la presente acta:</w:t>
      </w:r>
    </w:p>
    <w:p w:rsidR="00937BA9" w:rsidRPr="00F365FC" w:rsidRDefault="00937BA9" w:rsidP="00937BA9">
      <w:pPr>
        <w:jc w:val="both"/>
        <w:rPr>
          <w:rFonts w:ascii="Century Gothic" w:hAnsi="Century Gothic" w:cs="Arial"/>
          <w:b/>
          <w:sz w:val="22"/>
          <w:szCs w:val="22"/>
        </w:rPr>
      </w:pPr>
    </w:p>
    <w:p w:rsidR="00937BA9" w:rsidRPr="00F365FC" w:rsidRDefault="00937BA9" w:rsidP="00937BA9">
      <w:pPr>
        <w:tabs>
          <w:tab w:val="left" w:pos="0"/>
          <w:tab w:val="left" w:pos="993"/>
        </w:tabs>
        <w:ind w:right="-263"/>
        <w:jc w:val="both"/>
        <w:rPr>
          <w:b/>
          <w:bCs/>
          <w:sz w:val="18"/>
          <w:szCs w:val="18"/>
        </w:rPr>
      </w:pPr>
      <w:r w:rsidRPr="00F365FC">
        <w:rPr>
          <w:rFonts w:ascii="Century Gothic" w:eastAsia="Calibri" w:hAnsi="Century Gothic" w:cs="Courier New"/>
          <w:b/>
          <w:bCs/>
          <w:sz w:val="18"/>
          <w:szCs w:val="18"/>
        </w:rPr>
        <w:t xml:space="preserve">a).- </w:t>
      </w:r>
      <w:r w:rsidRPr="00F365FC">
        <w:rPr>
          <w:rFonts w:ascii="Century Gothic" w:eastAsia="Calibri" w:hAnsi="Century Gothic" w:cs="Courier New"/>
          <w:sz w:val="18"/>
          <w:szCs w:val="18"/>
        </w:rPr>
        <w:t>Proyecto de acuerdo para la desincorporación y enajenación a título gratuito, de un terreno municipal con una superficie de 12,641.135 m², ubicado en la calle Puerto Progreso y Portal del Pino, del fraccionamiento Portal del Roble,</w:t>
      </w:r>
      <w:r w:rsidRPr="00F365FC">
        <w:rPr>
          <w:rFonts w:ascii="Century Gothic" w:eastAsia="Calibri" w:hAnsi="Century Gothic"/>
          <w:sz w:val="18"/>
          <w:szCs w:val="18"/>
        </w:rPr>
        <w:t xml:space="preserve"> </w:t>
      </w:r>
      <w:r w:rsidRPr="00F365FC">
        <w:rPr>
          <w:rFonts w:ascii="Century Gothic" w:eastAsia="Calibri" w:hAnsi="Century Gothic" w:cs="Courier New"/>
          <w:sz w:val="18"/>
          <w:szCs w:val="18"/>
        </w:rPr>
        <w:t xml:space="preserve">a favor del Estado Libre y Soberado de Chihuahua; </w:t>
      </w:r>
      <w:r w:rsidRPr="00F365FC">
        <w:rPr>
          <w:rFonts w:ascii="Century Gothic" w:eastAsia="Calibri" w:hAnsi="Century Gothic" w:cs="Courier New"/>
          <w:b/>
          <w:bCs/>
          <w:sz w:val="18"/>
          <w:szCs w:val="18"/>
        </w:rPr>
        <w:t xml:space="preserve">b).- </w:t>
      </w:r>
      <w:r w:rsidRPr="00F365FC">
        <w:rPr>
          <w:rFonts w:ascii="Century Gothic" w:eastAsia="Calibri" w:hAnsi="Century Gothic" w:cs="Courier New"/>
          <w:sz w:val="18"/>
          <w:szCs w:val="18"/>
        </w:rPr>
        <w:t xml:space="preserve">Proyecto de acuerdo para la desincorporación y enajenación a título oneroso, de un terreno municipal con superficie de 106.88 m²., ubicado en la esquina sur-oriente de la intersección de las calles Puerto Aventura y Puerto de Palma, colonia Tierra Nueva, a favor del Ciudadano José Ángel Cárdenas Valverde; </w:t>
      </w:r>
      <w:r w:rsidRPr="00F365FC">
        <w:rPr>
          <w:rFonts w:ascii="Century Gothic" w:eastAsia="Calibri" w:hAnsi="Century Gothic" w:cs="Courier New"/>
          <w:b/>
          <w:bCs/>
          <w:sz w:val="18"/>
          <w:szCs w:val="18"/>
        </w:rPr>
        <w:t xml:space="preserve">c).- </w:t>
      </w:r>
      <w:r w:rsidRPr="00F365FC">
        <w:rPr>
          <w:rFonts w:ascii="Century Gothic" w:eastAsia="Calibri" w:hAnsi="Century Gothic" w:cs="Courier New"/>
          <w:sz w:val="18"/>
          <w:szCs w:val="18"/>
        </w:rPr>
        <w:t xml:space="preserve">Proyecto de acuerdo para la desincorporación y enajenación a título gratuito de un terreno municipal ubicado en la esquina del boulevard rio Candelaria y calle Rio Mayo del fraccionamiento Ciudad Rio Bravo, con una superficie de 7,557.678 m², a favor de Mi Canción, Centro de Desarrollo de Talento y Cultura México, Asociación Civil; </w:t>
      </w:r>
      <w:r w:rsidRPr="00F365FC">
        <w:rPr>
          <w:rFonts w:ascii="Century Gothic" w:eastAsia="Calibri" w:hAnsi="Century Gothic" w:cs="Courier New"/>
          <w:b/>
          <w:bCs/>
          <w:sz w:val="18"/>
          <w:szCs w:val="18"/>
        </w:rPr>
        <w:t xml:space="preserve">d).- </w:t>
      </w:r>
      <w:r w:rsidRPr="00F365FC">
        <w:rPr>
          <w:rFonts w:ascii="Century Gothic" w:eastAsia="Calibri" w:hAnsi="Century Gothic" w:cs="Courier New"/>
          <w:sz w:val="18"/>
          <w:szCs w:val="18"/>
        </w:rPr>
        <w:t xml:space="preserve">Proyecto de acuerdo para la desincorporación y enajenación a título oneroso, de un terreno municipal con una superficie de 910.757 m², ubicado en la calle Paseo Juan de Aragón, del fraccionamiento Jardines de Aragón 11, a favor de la ciudadana </w:t>
      </w:r>
      <w:proofErr w:type="spellStart"/>
      <w:r w:rsidRPr="00F365FC">
        <w:rPr>
          <w:rFonts w:ascii="Century Gothic" w:eastAsia="Calibri" w:hAnsi="Century Gothic" w:cs="Courier New"/>
          <w:sz w:val="18"/>
          <w:szCs w:val="18"/>
        </w:rPr>
        <w:t>Jisel</w:t>
      </w:r>
      <w:proofErr w:type="spellEnd"/>
      <w:r w:rsidRPr="00F365FC">
        <w:rPr>
          <w:rFonts w:ascii="Century Gothic" w:eastAsia="Calibri" w:hAnsi="Century Gothic" w:cs="Courier New"/>
          <w:sz w:val="18"/>
          <w:szCs w:val="18"/>
        </w:rPr>
        <w:t xml:space="preserve"> Jurado Maldonado; </w:t>
      </w:r>
      <w:r w:rsidRPr="00F365FC">
        <w:rPr>
          <w:rFonts w:ascii="Century Gothic" w:eastAsia="Calibri" w:hAnsi="Century Gothic" w:cs="Courier New"/>
          <w:b/>
          <w:bCs/>
          <w:sz w:val="18"/>
          <w:szCs w:val="18"/>
        </w:rPr>
        <w:t xml:space="preserve">e).- </w:t>
      </w:r>
      <w:r w:rsidRPr="00F365FC">
        <w:rPr>
          <w:rFonts w:ascii="Century Gothic" w:eastAsia="Calibri" w:hAnsi="Century Gothic" w:cs="Courier New"/>
          <w:sz w:val="18"/>
          <w:szCs w:val="18"/>
        </w:rPr>
        <w:t xml:space="preserve">Proyecto de acuerdo para la desincorporación y enajenación a título gratuito de dos bienes muebles de régimen de dominio privado municipal, consistentes en dos juegos mecánicos, a favor de la Dirección General para el Desarrollo Integral de la Familia (DIF); </w:t>
      </w:r>
      <w:r w:rsidRPr="00F365FC">
        <w:rPr>
          <w:rFonts w:ascii="Century Gothic" w:eastAsia="Calibri" w:hAnsi="Century Gothic" w:cs="Courier New"/>
          <w:b/>
          <w:bCs/>
          <w:sz w:val="18"/>
          <w:szCs w:val="18"/>
        </w:rPr>
        <w:t xml:space="preserve">f).- </w:t>
      </w:r>
      <w:r w:rsidRPr="00F365FC">
        <w:rPr>
          <w:rFonts w:ascii="Century Gothic" w:eastAsia="Calibri" w:hAnsi="Century Gothic" w:cs="Courier New"/>
          <w:sz w:val="18"/>
          <w:szCs w:val="18"/>
        </w:rPr>
        <w:t xml:space="preserve">Proyecto de acuerdo para instruir a la persona titular de la Coordinación de Resiliencia, para que se cumpla con la meta trienal impuesta en el Plan Municipal de Desarrollo 2018-2021 del Municipio de Juárez, eje Sectorial 4 “Juárez bonito y Ecológico”, Estrategia 4.1.; </w:t>
      </w:r>
      <w:r w:rsidRPr="00F365FC">
        <w:rPr>
          <w:rFonts w:ascii="Century Gothic" w:eastAsia="Calibri" w:hAnsi="Century Gothic" w:cs="Courier New"/>
          <w:b/>
          <w:bCs/>
          <w:sz w:val="18"/>
          <w:szCs w:val="18"/>
        </w:rPr>
        <w:t xml:space="preserve">g).-  </w:t>
      </w:r>
      <w:r w:rsidRPr="00F365FC">
        <w:rPr>
          <w:rFonts w:ascii="Century Gothic" w:eastAsia="Calibri" w:hAnsi="Century Gothic" w:cs="Courier New"/>
          <w:sz w:val="18"/>
          <w:szCs w:val="18"/>
        </w:rPr>
        <w:t xml:space="preserve">Proyecto de acuerdo para la modificación del acuerdo tomado en la sesión No. 77 ordinaria de cabildo, en atención al asunto número XV del orden del día, para instituir la entrega del “Reconocimiento a la Empresa Ejemplar por su Responsabilidad Social”; </w:t>
      </w:r>
      <w:r w:rsidRPr="00F365FC">
        <w:rPr>
          <w:rFonts w:ascii="Century Gothic" w:eastAsia="Calibri" w:hAnsi="Century Gothic" w:cs="Courier New"/>
          <w:b/>
          <w:bCs/>
          <w:sz w:val="18"/>
          <w:szCs w:val="18"/>
        </w:rPr>
        <w:t xml:space="preserve">h).- </w:t>
      </w:r>
      <w:r w:rsidRPr="00F365FC">
        <w:rPr>
          <w:rFonts w:ascii="Century Gothic" w:eastAsia="Calibri" w:hAnsi="Century Gothic" w:cs="Courier New"/>
          <w:sz w:val="18"/>
          <w:szCs w:val="18"/>
        </w:rPr>
        <w:t xml:space="preserve">Proyecto de acuerdo para que el Reconocimiento a la Trayectoria de vida para el año 2020 por única ocasión se entregue el 1 de octubre del presente año y no durante la segunda quincena del mes de agosto; </w:t>
      </w:r>
      <w:r w:rsidRPr="00F365FC">
        <w:rPr>
          <w:rFonts w:ascii="Century Gothic" w:eastAsia="Calibri" w:hAnsi="Century Gothic" w:cs="Courier New"/>
          <w:b/>
          <w:bCs/>
          <w:sz w:val="18"/>
          <w:szCs w:val="18"/>
        </w:rPr>
        <w:t xml:space="preserve">i).-. </w:t>
      </w:r>
      <w:r w:rsidRPr="00F365FC">
        <w:rPr>
          <w:rFonts w:ascii="Century Gothic" w:eastAsia="Calibri" w:hAnsi="Century Gothic" w:cs="Courier New"/>
          <w:sz w:val="18"/>
          <w:szCs w:val="18"/>
        </w:rPr>
        <w:t xml:space="preserve">Proyecto de acuerdo del asunto especial o urgente presentado por el Presidente Municipal, y </w:t>
      </w:r>
      <w:r w:rsidRPr="00F365FC">
        <w:rPr>
          <w:rFonts w:ascii="Century Gothic" w:eastAsia="Calibri" w:hAnsi="Century Gothic" w:cs="Courier New"/>
          <w:b/>
          <w:bCs/>
          <w:sz w:val="18"/>
          <w:szCs w:val="18"/>
        </w:rPr>
        <w:t xml:space="preserve">j).-  </w:t>
      </w:r>
      <w:r w:rsidRPr="00F365FC">
        <w:rPr>
          <w:rFonts w:ascii="Century Gothic" w:hAnsi="Century Gothic" w:cs="Arial"/>
          <w:sz w:val="18"/>
          <w:szCs w:val="18"/>
        </w:rPr>
        <w:t>Cintas</w:t>
      </w:r>
      <w:r w:rsidRPr="00F365FC">
        <w:rPr>
          <w:rFonts w:ascii="Century Gothic" w:hAnsi="Century Gothic" w:cs="Arial"/>
          <w:spacing w:val="-3"/>
          <w:sz w:val="18"/>
          <w:szCs w:val="18"/>
        </w:rPr>
        <w:t xml:space="preserve"> magnetofónicas y de video que contiene la grabación.</w:t>
      </w: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pacing w:val="-3"/>
          <w:sz w:val="22"/>
          <w:szCs w:val="22"/>
        </w:rPr>
        <w:t>PRESIDENTE DEL MUNICIPIO DE JUÁREZ</w:t>
      </w: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pacing w:val="-3"/>
          <w:sz w:val="22"/>
          <w:szCs w:val="22"/>
        </w:rPr>
        <w:t>ESTADO DE CHIHUAHUA</w:t>
      </w:r>
    </w:p>
    <w:p w:rsidR="00937BA9" w:rsidRPr="00F365FC" w:rsidRDefault="00937BA9" w:rsidP="00937BA9">
      <w:pPr>
        <w:tabs>
          <w:tab w:val="left" w:pos="546"/>
          <w:tab w:val="left" w:pos="4455"/>
        </w:tabs>
        <w:jc w:val="center"/>
        <w:rPr>
          <w:rFonts w:ascii="Century Gothic" w:hAnsi="Century Gothic" w:cs="Arial"/>
          <w:spacing w:val="-3"/>
          <w:sz w:val="22"/>
          <w:szCs w:val="22"/>
        </w:rPr>
      </w:pPr>
    </w:p>
    <w:p w:rsidR="00937BA9" w:rsidRPr="00F365FC" w:rsidRDefault="00937BA9" w:rsidP="00937BA9">
      <w:pPr>
        <w:tabs>
          <w:tab w:val="left" w:pos="546"/>
          <w:tab w:val="left" w:pos="4455"/>
        </w:tabs>
        <w:jc w:val="center"/>
        <w:rPr>
          <w:rFonts w:ascii="Century Gothic" w:hAnsi="Century Gothic" w:cs="Arial"/>
          <w:spacing w:val="-3"/>
          <w:sz w:val="22"/>
          <w:szCs w:val="22"/>
        </w:rPr>
      </w:pPr>
    </w:p>
    <w:p w:rsidR="00937BA9" w:rsidRPr="00F365FC" w:rsidRDefault="00937BA9" w:rsidP="00937BA9">
      <w:pPr>
        <w:tabs>
          <w:tab w:val="left" w:pos="546"/>
          <w:tab w:val="left" w:pos="4455"/>
        </w:tabs>
        <w:jc w:val="center"/>
        <w:rPr>
          <w:rFonts w:ascii="Century Gothic" w:hAnsi="Century Gothic" w:cs="Arial"/>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pacing w:val="-3"/>
          <w:sz w:val="22"/>
          <w:szCs w:val="22"/>
        </w:rPr>
        <w:t xml:space="preserve">C. HÉCTOR ARMANDO CABADA ALVÍDREZ </w:t>
      </w: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z w:val="22"/>
          <w:szCs w:val="22"/>
        </w:rPr>
        <w:t xml:space="preserve">SÍNDICA DEL HONORABLE AYUNTAMIENTO </w:t>
      </w:r>
      <w:r w:rsidRPr="00F365FC">
        <w:rPr>
          <w:rFonts w:ascii="Century Gothic" w:hAnsi="Century Gothic" w:cs="Arial"/>
          <w:b/>
          <w:spacing w:val="-3"/>
          <w:sz w:val="22"/>
          <w:szCs w:val="22"/>
        </w:rPr>
        <w:t>DEL</w:t>
      </w:r>
    </w:p>
    <w:p w:rsidR="00937BA9" w:rsidRPr="00F365FC" w:rsidRDefault="00937BA9" w:rsidP="00937BA9">
      <w:pPr>
        <w:keepNext/>
        <w:keepLines/>
        <w:tabs>
          <w:tab w:val="right" w:pos="9360"/>
        </w:tabs>
        <w:jc w:val="center"/>
        <w:rPr>
          <w:rFonts w:ascii="Century Gothic" w:hAnsi="Century Gothic" w:cs="Arial"/>
          <w:b/>
          <w:spacing w:val="-3"/>
          <w:sz w:val="22"/>
          <w:szCs w:val="22"/>
        </w:rPr>
      </w:pPr>
      <w:r w:rsidRPr="00F365FC">
        <w:rPr>
          <w:rFonts w:ascii="Century Gothic" w:hAnsi="Century Gothic" w:cs="Arial"/>
          <w:b/>
          <w:spacing w:val="-3"/>
          <w:sz w:val="22"/>
          <w:szCs w:val="22"/>
        </w:rPr>
        <w:t>MUNICIPIO DE JUÁREZ, ESTADO DE CHIHUAHUA</w:t>
      </w:r>
    </w:p>
    <w:p w:rsidR="00937BA9" w:rsidRPr="00F365FC" w:rsidRDefault="00937BA9" w:rsidP="00937BA9">
      <w:pPr>
        <w:jc w:val="both"/>
        <w:rPr>
          <w:rFonts w:ascii="Century Gothic" w:hAnsi="Century Gothic" w:cs="Arial"/>
          <w:b/>
          <w:sz w:val="22"/>
          <w:szCs w:val="22"/>
        </w:rPr>
      </w:pPr>
    </w:p>
    <w:p w:rsidR="00937BA9" w:rsidRPr="00F365FC" w:rsidRDefault="00937BA9" w:rsidP="00937BA9">
      <w:pPr>
        <w:jc w:val="both"/>
        <w:rPr>
          <w:rFonts w:ascii="Century Gothic" w:hAnsi="Century Gothic" w:cs="Arial"/>
          <w:b/>
          <w:sz w:val="22"/>
          <w:szCs w:val="22"/>
        </w:rPr>
      </w:pPr>
    </w:p>
    <w:p w:rsidR="00937BA9" w:rsidRPr="00F365FC" w:rsidRDefault="00937BA9" w:rsidP="00937BA9">
      <w:pPr>
        <w:jc w:val="both"/>
        <w:rPr>
          <w:rFonts w:ascii="Century Gothic" w:hAnsi="Century Gothic" w:cs="Arial"/>
          <w:b/>
          <w:sz w:val="22"/>
          <w:szCs w:val="22"/>
        </w:rPr>
      </w:pPr>
    </w:p>
    <w:p w:rsidR="00937BA9" w:rsidRPr="00F365FC" w:rsidRDefault="00937BA9" w:rsidP="00937BA9">
      <w:pPr>
        <w:jc w:val="center"/>
        <w:rPr>
          <w:rFonts w:ascii="Century Gothic" w:hAnsi="Century Gothic" w:cs="Arial"/>
          <w:b/>
          <w:sz w:val="22"/>
          <w:szCs w:val="22"/>
        </w:rPr>
      </w:pPr>
      <w:r w:rsidRPr="00F365FC">
        <w:rPr>
          <w:rFonts w:ascii="Century Gothic" w:hAnsi="Century Gothic" w:cs="Arial"/>
          <w:b/>
          <w:sz w:val="22"/>
          <w:szCs w:val="22"/>
        </w:rPr>
        <w:t>C. LETICIA ORTEGA MÁYNEZ</w:t>
      </w: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pacing w:val="-3"/>
          <w:sz w:val="22"/>
          <w:szCs w:val="22"/>
        </w:rPr>
        <w:t>REGIDORES DEL HONORABLE AYUNTAMIENTO DEL</w:t>
      </w:r>
    </w:p>
    <w:p w:rsidR="00937BA9" w:rsidRPr="00F365FC" w:rsidRDefault="00937BA9" w:rsidP="00937BA9">
      <w:pPr>
        <w:tabs>
          <w:tab w:val="center" w:pos="4680"/>
        </w:tabs>
        <w:jc w:val="center"/>
        <w:rPr>
          <w:rFonts w:ascii="Century Gothic" w:hAnsi="Century Gothic" w:cs="Arial"/>
          <w:b/>
          <w:spacing w:val="-3"/>
          <w:sz w:val="22"/>
          <w:szCs w:val="22"/>
        </w:rPr>
      </w:pPr>
      <w:r w:rsidRPr="00F365FC">
        <w:rPr>
          <w:rFonts w:ascii="Century Gothic" w:hAnsi="Century Gothic" w:cs="Arial"/>
          <w:b/>
          <w:spacing w:val="-3"/>
          <w:sz w:val="22"/>
          <w:szCs w:val="22"/>
        </w:rPr>
        <w:t>MUNICIPIO DE JUÁREZ, ESTADO DE CHIHUAHUA</w:t>
      </w:r>
    </w:p>
    <w:p w:rsidR="00937BA9" w:rsidRPr="00F365FC" w:rsidRDefault="00937BA9" w:rsidP="00937BA9">
      <w:pPr>
        <w:tabs>
          <w:tab w:val="center" w:pos="4680"/>
        </w:tabs>
        <w:jc w:val="center"/>
        <w:rPr>
          <w:rFonts w:ascii="Century Gothic" w:hAnsi="Century Gothic" w:cs="Arial"/>
          <w:b/>
          <w:spacing w:val="-3"/>
          <w:sz w:val="22"/>
          <w:szCs w:val="22"/>
        </w:rPr>
      </w:pPr>
    </w:p>
    <w:p w:rsidR="00937BA9" w:rsidRPr="00F365FC" w:rsidRDefault="00937BA9" w:rsidP="00937BA9">
      <w:pPr>
        <w:tabs>
          <w:tab w:val="left" w:pos="546"/>
          <w:tab w:val="left" w:pos="4455"/>
        </w:tabs>
        <w:rPr>
          <w:rFonts w:ascii="Century Gothic" w:hAnsi="Century Gothic" w:cs="Arial"/>
          <w:b/>
          <w:spacing w:val="-3"/>
          <w:sz w:val="22"/>
          <w:szCs w:val="22"/>
        </w:rPr>
      </w:pP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bCs/>
          <w:sz w:val="22"/>
          <w:szCs w:val="22"/>
        </w:rPr>
        <w:t xml:space="preserve">C. JACQUELINE ARMENDÁRIZ MARTÍNEZ </w:t>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t xml:space="preserve">                </w:t>
      </w:r>
      <w:r w:rsidRPr="00F365FC">
        <w:rPr>
          <w:rFonts w:ascii="Century Gothic" w:hAnsi="Century Gothic" w:cs="Arial"/>
          <w:b/>
          <w:sz w:val="22"/>
          <w:szCs w:val="22"/>
        </w:rPr>
        <w:t>C. AMPARO BELTRÁN CEBALLOS</w:t>
      </w:r>
    </w:p>
    <w:p w:rsidR="00937BA9" w:rsidRPr="00F365FC" w:rsidRDefault="00937BA9" w:rsidP="00937BA9">
      <w:pPr>
        <w:tabs>
          <w:tab w:val="left" w:pos="546"/>
          <w:tab w:val="left" w:pos="4455"/>
        </w:tabs>
        <w:rPr>
          <w:rFonts w:ascii="Century Gothic" w:hAnsi="Century Gothic" w:cs="Arial"/>
          <w:b/>
          <w:bCs/>
          <w:sz w:val="22"/>
          <w:szCs w:val="22"/>
        </w:rPr>
      </w:pPr>
    </w:p>
    <w:p w:rsidR="00937BA9" w:rsidRPr="00F365FC" w:rsidRDefault="00937BA9" w:rsidP="00937BA9">
      <w:pPr>
        <w:tabs>
          <w:tab w:val="left" w:pos="546"/>
          <w:tab w:val="left" w:pos="4455"/>
        </w:tabs>
        <w:rPr>
          <w:rFonts w:ascii="Century Gothic" w:hAnsi="Century Gothic" w:cs="Arial"/>
          <w:b/>
          <w:bCs/>
          <w:sz w:val="22"/>
          <w:szCs w:val="22"/>
        </w:rPr>
      </w:pPr>
      <w:r w:rsidRPr="00F365FC">
        <w:rPr>
          <w:rFonts w:ascii="Century Gothic" w:hAnsi="Century Gothic" w:cs="Arial"/>
          <w:b/>
          <w:bCs/>
          <w:sz w:val="22"/>
          <w:szCs w:val="22"/>
        </w:rPr>
        <w:t xml:space="preserve">C. </w:t>
      </w:r>
      <w:r w:rsidRPr="00F365FC">
        <w:rPr>
          <w:rFonts w:ascii="Century Gothic" w:hAnsi="Century Gothic" w:cs="Arial"/>
          <w:b/>
          <w:sz w:val="22"/>
          <w:szCs w:val="22"/>
        </w:rPr>
        <w:t>OLIVIA BONILLA SOTO</w:t>
      </w:r>
      <w:r w:rsidRPr="00F365FC">
        <w:rPr>
          <w:rFonts w:ascii="Century Gothic" w:hAnsi="Century Gothic" w:cs="Arial"/>
          <w:b/>
          <w:sz w:val="22"/>
          <w:szCs w:val="22"/>
        </w:rPr>
        <w:tab/>
      </w:r>
      <w:r w:rsidRPr="00F365FC">
        <w:rPr>
          <w:rFonts w:ascii="Century Gothic" w:hAnsi="Century Gothic" w:cs="Arial"/>
          <w:b/>
          <w:sz w:val="22"/>
          <w:szCs w:val="22"/>
        </w:rPr>
        <w:tab/>
        <w:t xml:space="preserve">         C. PERLA PATRICIA BUSTAMANTE CORONA</w:t>
      </w:r>
    </w:p>
    <w:p w:rsidR="00937BA9" w:rsidRPr="00F365FC" w:rsidRDefault="00937BA9" w:rsidP="00937BA9">
      <w:pPr>
        <w:tabs>
          <w:tab w:val="left" w:pos="546"/>
          <w:tab w:val="left" w:pos="4455"/>
        </w:tabs>
        <w:rPr>
          <w:rFonts w:ascii="Century Gothic" w:hAnsi="Century Gothic" w:cs="Arial"/>
          <w:b/>
          <w:sz w:val="22"/>
          <w:szCs w:val="22"/>
        </w:rPr>
      </w:pP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sz w:val="22"/>
          <w:szCs w:val="22"/>
        </w:rPr>
        <w:t>C. JESÚS JOSÉ DIAZ MONARREZ</w:t>
      </w:r>
      <w:r w:rsidRPr="00F365FC">
        <w:rPr>
          <w:rFonts w:ascii="Century Gothic" w:hAnsi="Century Gothic" w:cs="Arial"/>
          <w:b/>
          <w:sz w:val="22"/>
          <w:szCs w:val="22"/>
        </w:rPr>
        <w:tab/>
      </w:r>
      <w:r w:rsidRPr="00F365FC">
        <w:rPr>
          <w:rFonts w:ascii="Century Gothic" w:hAnsi="Century Gothic" w:cs="Arial"/>
          <w:b/>
          <w:sz w:val="22"/>
          <w:szCs w:val="22"/>
        </w:rPr>
        <w:tab/>
      </w:r>
      <w:r w:rsidRPr="00F365FC">
        <w:rPr>
          <w:rFonts w:ascii="Century Gothic" w:hAnsi="Century Gothic" w:cs="Arial"/>
          <w:b/>
          <w:sz w:val="22"/>
          <w:szCs w:val="22"/>
        </w:rPr>
        <w:tab/>
      </w:r>
      <w:r w:rsidRPr="00F365FC">
        <w:rPr>
          <w:rFonts w:ascii="Century Gothic" w:hAnsi="Century Gothic" w:cs="Arial"/>
          <w:b/>
          <w:sz w:val="22"/>
          <w:szCs w:val="22"/>
        </w:rPr>
        <w:tab/>
        <w:t xml:space="preserve">      C. LUZ ELENA ESQUIVEL SÁENZ</w:t>
      </w:r>
    </w:p>
    <w:p w:rsidR="00937BA9" w:rsidRPr="00F365FC" w:rsidRDefault="00937BA9" w:rsidP="00937BA9">
      <w:pPr>
        <w:tabs>
          <w:tab w:val="left" w:pos="546"/>
          <w:tab w:val="left" w:pos="4455"/>
        </w:tabs>
        <w:rPr>
          <w:rFonts w:ascii="Century Gothic" w:hAnsi="Century Gothic" w:cs="Arial"/>
          <w:b/>
          <w:sz w:val="22"/>
          <w:szCs w:val="22"/>
        </w:rPr>
      </w:pP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sz w:val="22"/>
          <w:szCs w:val="22"/>
        </w:rPr>
        <w:t>C. ÓSCAR ARTURO GALLEGOS GONZÁLEZ</w:t>
      </w:r>
      <w:r w:rsidRPr="00F365FC">
        <w:rPr>
          <w:rFonts w:ascii="Century Gothic" w:hAnsi="Century Gothic" w:cs="Arial"/>
          <w:b/>
          <w:sz w:val="22"/>
          <w:szCs w:val="22"/>
        </w:rPr>
        <w:tab/>
      </w:r>
      <w:r w:rsidRPr="00F365FC">
        <w:rPr>
          <w:rFonts w:ascii="Century Gothic" w:hAnsi="Century Gothic" w:cs="Arial"/>
          <w:b/>
          <w:sz w:val="22"/>
          <w:szCs w:val="22"/>
        </w:rPr>
        <w:tab/>
      </w:r>
      <w:r w:rsidRPr="00F365FC">
        <w:rPr>
          <w:rFonts w:ascii="Century Gothic" w:hAnsi="Century Gothic" w:cs="Arial"/>
          <w:b/>
          <w:sz w:val="22"/>
          <w:szCs w:val="22"/>
        </w:rPr>
        <w:tab/>
        <w:t>C. ALBERTO ENRIQUE GUZMÁN AGUILAR</w:t>
      </w:r>
    </w:p>
    <w:p w:rsidR="00937BA9" w:rsidRPr="00F365FC" w:rsidRDefault="00937BA9" w:rsidP="00937BA9">
      <w:pPr>
        <w:tabs>
          <w:tab w:val="left" w:pos="546"/>
          <w:tab w:val="left" w:pos="4455"/>
        </w:tabs>
        <w:rPr>
          <w:rFonts w:ascii="Century Gothic" w:hAnsi="Century Gothic" w:cs="Arial"/>
          <w:b/>
          <w:sz w:val="22"/>
          <w:szCs w:val="22"/>
        </w:rPr>
      </w:pP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sz w:val="22"/>
          <w:szCs w:val="22"/>
        </w:rPr>
        <w:t>C. MÓNICA PATRICIA MENDOZA RÍOS</w:t>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t>C. CARLOS PONCE TORRES</w:t>
      </w:r>
    </w:p>
    <w:p w:rsidR="00937BA9" w:rsidRPr="00F365FC" w:rsidRDefault="00937BA9" w:rsidP="00937BA9">
      <w:pPr>
        <w:tabs>
          <w:tab w:val="left" w:pos="546"/>
          <w:tab w:val="left" w:pos="4455"/>
        </w:tabs>
        <w:rPr>
          <w:rFonts w:ascii="Century Gothic" w:hAnsi="Century Gothic" w:cs="Arial"/>
          <w:b/>
          <w:sz w:val="22"/>
          <w:szCs w:val="22"/>
        </w:rPr>
      </w:pPr>
    </w:p>
    <w:p w:rsidR="00937BA9" w:rsidRPr="00F365FC" w:rsidRDefault="00937BA9" w:rsidP="00937BA9">
      <w:pPr>
        <w:tabs>
          <w:tab w:val="left" w:pos="546"/>
          <w:tab w:val="left" w:pos="4455"/>
        </w:tabs>
        <w:rPr>
          <w:rFonts w:ascii="Century Gothic" w:hAnsi="Century Gothic" w:cs="Arial"/>
          <w:b/>
          <w:bCs/>
          <w:sz w:val="22"/>
          <w:szCs w:val="22"/>
        </w:rPr>
      </w:pPr>
      <w:r w:rsidRPr="00F365FC">
        <w:rPr>
          <w:rFonts w:ascii="Century Gothic" w:hAnsi="Century Gothic" w:cs="Arial"/>
          <w:b/>
          <w:bCs/>
          <w:sz w:val="22"/>
          <w:szCs w:val="22"/>
        </w:rPr>
        <w:t>C. JUANA REYES ESPEJO</w:t>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t xml:space="preserve">        C. MARTHA LETICIA REYES MARTÍNEZ</w:t>
      </w:r>
    </w:p>
    <w:p w:rsidR="00937BA9" w:rsidRPr="00F365FC" w:rsidRDefault="00937BA9" w:rsidP="00937BA9">
      <w:pPr>
        <w:tabs>
          <w:tab w:val="left" w:pos="546"/>
          <w:tab w:val="left" w:pos="4455"/>
        </w:tabs>
        <w:rPr>
          <w:rFonts w:ascii="Century Gothic" w:hAnsi="Century Gothic" w:cs="Arial"/>
          <w:b/>
          <w:bCs/>
          <w:sz w:val="22"/>
          <w:szCs w:val="22"/>
        </w:rPr>
      </w:pPr>
    </w:p>
    <w:p w:rsidR="00937BA9" w:rsidRPr="00F365FC" w:rsidRDefault="00937BA9" w:rsidP="00937BA9">
      <w:pPr>
        <w:tabs>
          <w:tab w:val="left" w:pos="546"/>
          <w:tab w:val="left" w:pos="4455"/>
        </w:tabs>
        <w:rPr>
          <w:rFonts w:ascii="Century Gothic" w:hAnsi="Century Gothic" w:cs="Arial"/>
          <w:b/>
          <w:bCs/>
          <w:sz w:val="22"/>
          <w:szCs w:val="22"/>
        </w:rPr>
      </w:pPr>
      <w:r w:rsidRPr="00F365FC">
        <w:rPr>
          <w:rFonts w:ascii="Century Gothic" w:hAnsi="Century Gothic" w:cs="Arial"/>
          <w:b/>
          <w:bCs/>
          <w:sz w:val="22"/>
          <w:szCs w:val="22"/>
        </w:rPr>
        <w:t>C. LAURA YANELY RODRÍGUEZ MIRELES</w:t>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t xml:space="preserve">        </w:t>
      </w:r>
      <w:r w:rsidRPr="00F365FC">
        <w:rPr>
          <w:rFonts w:ascii="Century Gothic" w:hAnsi="Century Gothic" w:cs="Arial"/>
          <w:b/>
          <w:sz w:val="22"/>
          <w:szCs w:val="22"/>
        </w:rPr>
        <w:t>C. SILVIA SÁNCHEZ MÁRQUEZ</w:t>
      </w: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bCs/>
          <w:sz w:val="22"/>
          <w:szCs w:val="22"/>
        </w:rPr>
        <w:t xml:space="preserve"> </w:t>
      </w:r>
    </w:p>
    <w:p w:rsidR="00937BA9" w:rsidRPr="00F365FC" w:rsidRDefault="00937BA9" w:rsidP="00937BA9">
      <w:pPr>
        <w:tabs>
          <w:tab w:val="left" w:pos="546"/>
          <w:tab w:val="left" w:pos="4455"/>
        </w:tabs>
        <w:rPr>
          <w:rFonts w:ascii="Century Gothic" w:hAnsi="Century Gothic" w:cs="Arial"/>
          <w:b/>
          <w:bCs/>
          <w:sz w:val="22"/>
          <w:szCs w:val="22"/>
        </w:rPr>
      </w:pPr>
      <w:r w:rsidRPr="00F365FC">
        <w:rPr>
          <w:rFonts w:ascii="Century Gothic" w:hAnsi="Century Gothic" w:cs="Arial"/>
          <w:b/>
          <w:bCs/>
          <w:sz w:val="22"/>
          <w:szCs w:val="22"/>
        </w:rPr>
        <w:t>C. ALFREDO SEÁÑEZ NÁJERA</w:t>
      </w:r>
      <w:r w:rsidRPr="00F365FC">
        <w:rPr>
          <w:rFonts w:ascii="Century Gothic" w:hAnsi="Century Gothic" w:cs="Arial"/>
          <w:b/>
          <w:sz w:val="22"/>
          <w:szCs w:val="22"/>
        </w:rPr>
        <w:tab/>
      </w:r>
      <w:r w:rsidRPr="00F365FC">
        <w:rPr>
          <w:rFonts w:ascii="Century Gothic" w:hAnsi="Century Gothic" w:cs="Arial"/>
          <w:b/>
          <w:sz w:val="22"/>
          <w:szCs w:val="22"/>
        </w:rPr>
        <w:tab/>
      </w:r>
      <w:r w:rsidRPr="00F365FC">
        <w:rPr>
          <w:rFonts w:ascii="Century Gothic" w:hAnsi="Century Gothic" w:cs="Arial"/>
          <w:b/>
          <w:sz w:val="22"/>
          <w:szCs w:val="22"/>
        </w:rPr>
        <w:tab/>
      </w:r>
      <w:r w:rsidRPr="00F365FC">
        <w:rPr>
          <w:rFonts w:ascii="Century Gothic" w:hAnsi="Century Gothic" w:cs="Arial"/>
          <w:b/>
          <w:sz w:val="22"/>
          <w:szCs w:val="22"/>
        </w:rPr>
        <w:tab/>
        <w:t xml:space="preserve">         C. MAGDALENO SILVA LÓPEZ</w:t>
      </w:r>
    </w:p>
    <w:p w:rsidR="00937BA9" w:rsidRPr="00F365FC" w:rsidRDefault="00937BA9" w:rsidP="00937BA9">
      <w:pPr>
        <w:tabs>
          <w:tab w:val="left" w:pos="546"/>
          <w:tab w:val="left" w:pos="4455"/>
        </w:tabs>
        <w:rPr>
          <w:rFonts w:ascii="Century Gothic" w:hAnsi="Century Gothic" w:cs="Arial"/>
          <w:b/>
          <w:sz w:val="22"/>
          <w:szCs w:val="22"/>
        </w:rPr>
      </w:pPr>
    </w:p>
    <w:p w:rsidR="00937BA9" w:rsidRPr="00F365FC" w:rsidRDefault="00937BA9" w:rsidP="00937BA9">
      <w:pPr>
        <w:tabs>
          <w:tab w:val="left" w:pos="546"/>
          <w:tab w:val="left" w:pos="4455"/>
        </w:tabs>
        <w:rPr>
          <w:rFonts w:ascii="Century Gothic" w:hAnsi="Century Gothic" w:cs="Arial"/>
          <w:b/>
          <w:bCs/>
          <w:sz w:val="22"/>
          <w:szCs w:val="22"/>
        </w:rPr>
      </w:pPr>
      <w:r w:rsidRPr="00F365FC">
        <w:rPr>
          <w:rFonts w:ascii="Century Gothic" w:hAnsi="Century Gothic" w:cs="Arial"/>
          <w:b/>
          <w:bCs/>
          <w:sz w:val="22"/>
          <w:szCs w:val="22"/>
        </w:rPr>
        <w:t>C. JOSÉ UBALDO SOLÍS</w:t>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r>
      <w:r w:rsidRPr="00F365FC">
        <w:rPr>
          <w:rFonts w:ascii="Century Gothic" w:hAnsi="Century Gothic" w:cs="Arial"/>
          <w:b/>
          <w:bCs/>
          <w:sz w:val="22"/>
          <w:szCs w:val="22"/>
        </w:rPr>
        <w:tab/>
        <w:t xml:space="preserve">         </w:t>
      </w:r>
      <w:r w:rsidRPr="00F365FC">
        <w:rPr>
          <w:rFonts w:ascii="Century Gothic" w:hAnsi="Century Gothic" w:cs="Arial"/>
          <w:b/>
          <w:sz w:val="22"/>
          <w:szCs w:val="22"/>
        </w:rPr>
        <w:t>C. ENRIQUE TORRES VALADEZ</w:t>
      </w:r>
    </w:p>
    <w:p w:rsidR="00937BA9" w:rsidRPr="00F365FC" w:rsidRDefault="00937BA9" w:rsidP="00937BA9">
      <w:pPr>
        <w:tabs>
          <w:tab w:val="left" w:pos="546"/>
          <w:tab w:val="left" w:pos="4455"/>
        </w:tabs>
        <w:rPr>
          <w:rFonts w:ascii="Century Gothic" w:hAnsi="Century Gothic" w:cs="Arial"/>
          <w:b/>
          <w:bCs/>
          <w:sz w:val="22"/>
          <w:szCs w:val="22"/>
        </w:rPr>
      </w:pPr>
    </w:p>
    <w:p w:rsidR="00937BA9" w:rsidRPr="00F365FC" w:rsidRDefault="00937BA9" w:rsidP="00937BA9">
      <w:pPr>
        <w:tabs>
          <w:tab w:val="left" w:pos="546"/>
          <w:tab w:val="left" w:pos="4455"/>
        </w:tabs>
        <w:rPr>
          <w:rFonts w:ascii="Century Gothic" w:hAnsi="Century Gothic" w:cs="Arial"/>
          <w:b/>
          <w:sz w:val="22"/>
          <w:szCs w:val="22"/>
        </w:rPr>
      </w:pPr>
      <w:r w:rsidRPr="00F365FC">
        <w:rPr>
          <w:rFonts w:ascii="Century Gothic" w:hAnsi="Century Gothic" w:cs="Arial"/>
          <w:b/>
          <w:bCs/>
          <w:sz w:val="22"/>
          <w:szCs w:val="22"/>
        </w:rPr>
        <w:t>C. MARÍA DEL ROSARIO VALADEZ ARANDA</w:t>
      </w:r>
    </w:p>
    <w:p w:rsidR="00937BA9" w:rsidRPr="00F365FC" w:rsidRDefault="00937BA9" w:rsidP="00937BA9">
      <w:pPr>
        <w:tabs>
          <w:tab w:val="left" w:pos="546"/>
          <w:tab w:val="left" w:pos="4455"/>
        </w:tabs>
        <w:jc w:val="center"/>
        <w:rPr>
          <w:rFonts w:ascii="Century Gothic" w:hAnsi="Century Gothic" w:cs="Arial"/>
          <w:b/>
          <w:spacing w:val="-3"/>
          <w:sz w:val="22"/>
          <w:szCs w:val="22"/>
        </w:rPr>
      </w:pPr>
    </w:p>
    <w:p w:rsidR="00937BA9" w:rsidRPr="00F365FC" w:rsidRDefault="00937BA9" w:rsidP="00937BA9">
      <w:pPr>
        <w:tabs>
          <w:tab w:val="left" w:pos="546"/>
          <w:tab w:val="left" w:pos="4455"/>
        </w:tabs>
        <w:jc w:val="center"/>
        <w:rPr>
          <w:rFonts w:ascii="Century Gothic" w:hAnsi="Century Gothic" w:cs="Arial"/>
          <w:b/>
          <w:spacing w:val="-3"/>
          <w:sz w:val="22"/>
          <w:szCs w:val="22"/>
        </w:rPr>
      </w:pPr>
      <w:r w:rsidRPr="00F365FC">
        <w:rPr>
          <w:rFonts w:ascii="Century Gothic" w:hAnsi="Century Gothic" w:cs="Arial"/>
          <w:b/>
          <w:spacing w:val="-3"/>
          <w:sz w:val="22"/>
          <w:szCs w:val="22"/>
        </w:rPr>
        <w:t>----------------------------------------------DOY FE--------------------------------------------------</w:t>
      </w:r>
    </w:p>
    <w:p w:rsidR="00937BA9" w:rsidRPr="00F365FC" w:rsidRDefault="00937BA9" w:rsidP="00937BA9">
      <w:pPr>
        <w:tabs>
          <w:tab w:val="center" w:pos="4680"/>
        </w:tabs>
        <w:jc w:val="center"/>
        <w:rPr>
          <w:rFonts w:ascii="Century Gothic" w:hAnsi="Century Gothic" w:cs="Arial"/>
          <w:b/>
          <w:spacing w:val="-3"/>
          <w:sz w:val="22"/>
          <w:szCs w:val="22"/>
        </w:rPr>
      </w:pPr>
    </w:p>
    <w:p w:rsidR="00937BA9" w:rsidRPr="00F365FC" w:rsidRDefault="00937BA9" w:rsidP="00937BA9">
      <w:pPr>
        <w:tabs>
          <w:tab w:val="center" w:pos="4680"/>
        </w:tabs>
        <w:jc w:val="center"/>
        <w:rPr>
          <w:rFonts w:ascii="Century Gothic" w:hAnsi="Century Gothic" w:cs="Arial"/>
          <w:b/>
          <w:spacing w:val="-3"/>
          <w:sz w:val="22"/>
          <w:szCs w:val="22"/>
        </w:rPr>
      </w:pPr>
      <w:r w:rsidRPr="00F365FC">
        <w:rPr>
          <w:rFonts w:ascii="Century Gothic" w:hAnsi="Century Gothic" w:cs="Arial"/>
          <w:b/>
          <w:spacing w:val="-3"/>
          <w:sz w:val="22"/>
          <w:szCs w:val="22"/>
        </w:rPr>
        <w:t>SECRETARIO DE LA PRESIDENCIA MUNICIPAL</w:t>
      </w:r>
    </w:p>
    <w:p w:rsidR="00937BA9" w:rsidRPr="00F365FC" w:rsidRDefault="00937BA9" w:rsidP="00937BA9">
      <w:pPr>
        <w:tabs>
          <w:tab w:val="center" w:pos="4680"/>
        </w:tabs>
        <w:jc w:val="center"/>
        <w:rPr>
          <w:rFonts w:ascii="Century Gothic" w:hAnsi="Century Gothic" w:cs="Arial"/>
          <w:b/>
          <w:spacing w:val="-3"/>
          <w:sz w:val="22"/>
          <w:szCs w:val="22"/>
        </w:rPr>
      </w:pPr>
      <w:r w:rsidRPr="00F365FC">
        <w:rPr>
          <w:rFonts w:ascii="Century Gothic" w:hAnsi="Century Gothic" w:cs="Arial"/>
          <w:b/>
          <w:spacing w:val="-3"/>
          <w:sz w:val="22"/>
          <w:szCs w:val="22"/>
        </w:rPr>
        <w:t xml:space="preserve">Y DEL HONORABLE AYUNTAMIENTO </w:t>
      </w:r>
    </w:p>
    <w:p w:rsidR="00937BA9" w:rsidRPr="00F365FC" w:rsidRDefault="00937BA9" w:rsidP="00937BA9">
      <w:pPr>
        <w:tabs>
          <w:tab w:val="center" w:pos="4680"/>
        </w:tabs>
        <w:jc w:val="center"/>
        <w:rPr>
          <w:rFonts w:ascii="Century Gothic" w:hAnsi="Century Gothic" w:cs="Arial"/>
          <w:b/>
          <w:spacing w:val="-3"/>
          <w:sz w:val="22"/>
          <w:szCs w:val="22"/>
        </w:rPr>
      </w:pPr>
    </w:p>
    <w:p w:rsidR="004607D5" w:rsidRPr="00F365FC" w:rsidRDefault="00937BA9" w:rsidP="00E927A2">
      <w:pPr>
        <w:tabs>
          <w:tab w:val="left" w:pos="546"/>
          <w:tab w:val="left" w:pos="4455"/>
        </w:tabs>
        <w:jc w:val="center"/>
      </w:pPr>
      <w:r w:rsidRPr="00F365FC">
        <w:rPr>
          <w:rFonts w:ascii="Century Gothic" w:hAnsi="Century Gothic" w:cs="Arial"/>
          <w:b/>
          <w:spacing w:val="-3"/>
          <w:sz w:val="22"/>
          <w:szCs w:val="22"/>
        </w:rPr>
        <w:t xml:space="preserve">LICENCIADO MACLOVIO MURILLO CHÁVEZ </w:t>
      </w:r>
      <w:bookmarkStart w:id="1" w:name="_GoBack"/>
      <w:bookmarkEnd w:id="1"/>
    </w:p>
    <w:sectPr w:rsidR="004607D5" w:rsidRPr="00F365FC" w:rsidSect="00290222">
      <w:headerReference w:type="even" r:id="rId9"/>
      <w:headerReference w:type="default" r:id="rId10"/>
      <w:footerReference w:type="even" r:id="rId11"/>
      <w:footerReference w:type="default" r:id="rId12"/>
      <w:headerReference w:type="first" r:id="rId13"/>
      <w:footerReference w:type="first" r:id="rId14"/>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80" w:rsidRDefault="00E01480">
      <w:r>
        <w:separator/>
      </w:r>
    </w:p>
  </w:endnote>
  <w:endnote w:type="continuationSeparator" w:id="0">
    <w:p w:rsidR="00E01480" w:rsidRDefault="00E0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CA" w:rsidRDefault="00C436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0CA" w:rsidRDefault="00E0148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CA" w:rsidRPr="00C16C83" w:rsidRDefault="00C436C7">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A80408" w:rsidRPr="00A80408">
      <w:rPr>
        <w:rFonts w:ascii="Century Gothic" w:hAnsi="Century Gothic"/>
        <w:noProof/>
        <w:sz w:val="18"/>
        <w:szCs w:val="18"/>
        <w:lang w:val="es-ES"/>
      </w:rPr>
      <w:t>10</w:t>
    </w:r>
    <w:r w:rsidRPr="00C16C83">
      <w:rPr>
        <w:rFonts w:ascii="Century Gothic" w:hAnsi="Century Gothic"/>
        <w:sz w:val="18"/>
        <w:szCs w:val="18"/>
      </w:rPr>
      <w:fldChar w:fldCharType="end"/>
    </w:r>
  </w:p>
  <w:p w:rsidR="002520CA" w:rsidRDefault="00E01480" w:rsidP="00DE736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6" w:rsidRDefault="00652C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80" w:rsidRDefault="00E01480">
      <w:r>
        <w:separator/>
      </w:r>
    </w:p>
  </w:footnote>
  <w:footnote w:type="continuationSeparator" w:id="0">
    <w:p w:rsidR="00E01480" w:rsidRDefault="00E01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6" w:rsidRDefault="00652C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CA" w:rsidRDefault="00C436C7"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1EAD83C1" wp14:editId="01A453F7">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20CA" w:rsidRDefault="00C436C7">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2520CA" w:rsidRDefault="00C436C7">
                    <w:pPr>
                      <w:tabs>
                        <w:tab w:val="center" w:pos="4680"/>
                        <w:tab w:val="right" w:pos="9360"/>
                      </w:tabs>
                      <w:rPr>
                        <w:spacing w:val="-3"/>
                      </w:rPr>
                    </w:pPr>
                    <w:r>
                      <w:tab/>
                    </w:r>
                    <w:r>
                      <w:tab/>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C56" w:rsidRDefault="00652C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A9"/>
    <w:rsid w:val="001B3DFF"/>
    <w:rsid w:val="00290222"/>
    <w:rsid w:val="002B1A32"/>
    <w:rsid w:val="002C2661"/>
    <w:rsid w:val="0035658B"/>
    <w:rsid w:val="0040741D"/>
    <w:rsid w:val="004607D5"/>
    <w:rsid w:val="00652C56"/>
    <w:rsid w:val="00663523"/>
    <w:rsid w:val="006A648A"/>
    <w:rsid w:val="00795828"/>
    <w:rsid w:val="00937BA9"/>
    <w:rsid w:val="00A80408"/>
    <w:rsid w:val="00BB08A9"/>
    <w:rsid w:val="00BF6426"/>
    <w:rsid w:val="00C03F47"/>
    <w:rsid w:val="00C436C7"/>
    <w:rsid w:val="00CD0CD9"/>
    <w:rsid w:val="00D7768C"/>
    <w:rsid w:val="00D8032E"/>
    <w:rsid w:val="00DC12FA"/>
    <w:rsid w:val="00DD37AC"/>
    <w:rsid w:val="00E01480"/>
    <w:rsid w:val="00E927A2"/>
    <w:rsid w:val="00F365FC"/>
    <w:rsid w:val="00FF4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9"/>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37BA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basedOn w:val="Fuentedeprrafopredeter"/>
    <w:link w:val="Piedepgina"/>
    <w:uiPriority w:val="99"/>
    <w:rsid w:val="00937BA9"/>
    <w:rPr>
      <w:rFonts w:ascii="Courier New" w:eastAsia="Times New Roman" w:hAnsi="Courier New" w:cs="Times New Roman"/>
      <w:snapToGrid w:val="0"/>
      <w:sz w:val="24"/>
      <w:szCs w:val="20"/>
    </w:rPr>
  </w:style>
  <w:style w:type="character" w:styleId="Nmerodepgina">
    <w:name w:val="page number"/>
    <w:basedOn w:val="Fuentedeprrafopredeter"/>
    <w:rsid w:val="00937BA9"/>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937BA9"/>
    <w:pPr>
      <w:ind w:left="720"/>
    </w:pPr>
    <w:rPr>
      <w:rFonts w:eastAsia="PMingLiU"/>
    </w:rPr>
  </w:style>
  <w:style w:type="paragraph" w:styleId="Sinespaciado">
    <w:name w:val="No Spacing"/>
    <w:link w:val="SinespaciadoCar"/>
    <w:uiPriority w:val="1"/>
    <w:qFormat/>
    <w:rsid w:val="00937BA9"/>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937BA9"/>
    <w:rPr>
      <w:rFonts w:ascii="Times New Roman" w:eastAsia="Times New Roman" w:hAnsi="Times New Roman" w:cs="Times New Roman"/>
      <w:sz w:val="24"/>
      <w:szCs w:val="24"/>
      <w:lang w:val="en-US"/>
    </w:rPr>
  </w:style>
  <w:style w:type="table" w:styleId="Tablaconcuadrcula">
    <w:name w:val="Table Grid"/>
    <w:basedOn w:val="Tablanormal"/>
    <w:uiPriority w:val="59"/>
    <w:rsid w:val="00937BA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937BA9"/>
    <w:rPr>
      <w:rFonts w:ascii="Arial" w:eastAsia="PMingLiU" w:hAnsi="Arial" w:cs="Times New Roman"/>
      <w:sz w:val="24"/>
      <w:szCs w:val="24"/>
      <w:lang w:eastAsia="es-ES"/>
    </w:rPr>
  </w:style>
  <w:style w:type="paragraph" w:styleId="Textoindependiente">
    <w:name w:val="Body Text"/>
    <w:basedOn w:val="Normal"/>
    <w:link w:val="TextoindependienteCar"/>
    <w:rsid w:val="00937BA9"/>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937BA9"/>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E927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7A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E927A2"/>
    <w:pPr>
      <w:tabs>
        <w:tab w:val="center" w:pos="4419"/>
        <w:tab w:val="right" w:pos="8838"/>
      </w:tabs>
    </w:pPr>
  </w:style>
  <w:style w:type="character" w:customStyle="1" w:styleId="EncabezadoCar">
    <w:name w:val="Encabezado Car"/>
    <w:basedOn w:val="Fuentedeprrafopredeter"/>
    <w:link w:val="Encabezado"/>
    <w:uiPriority w:val="99"/>
    <w:rsid w:val="00E927A2"/>
    <w:rPr>
      <w:rFonts w:ascii="Arial" w:eastAsia="Times New Roman" w:hAnsi="Arial"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9"/>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37BA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basedOn w:val="Fuentedeprrafopredeter"/>
    <w:link w:val="Piedepgina"/>
    <w:uiPriority w:val="99"/>
    <w:rsid w:val="00937BA9"/>
    <w:rPr>
      <w:rFonts w:ascii="Courier New" w:eastAsia="Times New Roman" w:hAnsi="Courier New" w:cs="Times New Roman"/>
      <w:snapToGrid w:val="0"/>
      <w:sz w:val="24"/>
      <w:szCs w:val="20"/>
    </w:rPr>
  </w:style>
  <w:style w:type="character" w:styleId="Nmerodepgina">
    <w:name w:val="page number"/>
    <w:basedOn w:val="Fuentedeprrafopredeter"/>
    <w:rsid w:val="00937BA9"/>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937BA9"/>
    <w:pPr>
      <w:ind w:left="720"/>
    </w:pPr>
    <w:rPr>
      <w:rFonts w:eastAsia="PMingLiU"/>
    </w:rPr>
  </w:style>
  <w:style w:type="paragraph" w:styleId="Sinespaciado">
    <w:name w:val="No Spacing"/>
    <w:link w:val="SinespaciadoCar"/>
    <w:uiPriority w:val="1"/>
    <w:qFormat/>
    <w:rsid w:val="00937BA9"/>
    <w:pPr>
      <w:spacing w:after="0" w:line="240" w:lineRule="auto"/>
    </w:pPr>
    <w:rPr>
      <w:rFonts w:ascii="Times New Roman" w:eastAsia="Times New Roman" w:hAnsi="Times New Roman" w:cs="Times New Roman"/>
      <w:sz w:val="24"/>
      <w:szCs w:val="24"/>
      <w:lang w:val="en-US"/>
    </w:rPr>
  </w:style>
  <w:style w:type="character" w:customStyle="1" w:styleId="SinespaciadoCar">
    <w:name w:val="Sin espaciado Car"/>
    <w:link w:val="Sinespaciado"/>
    <w:uiPriority w:val="1"/>
    <w:rsid w:val="00937BA9"/>
    <w:rPr>
      <w:rFonts w:ascii="Times New Roman" w:eastAsia="Times New Roman" w:hAnsi="Times New Roman" w:cs="Times New Roman"/>
      <w:sz w:val="24"/>
      <w:szCs w:val="24"/>
      <w:lang w:val="en-US"/>
    </w:rPr>
  </w:style>
  <w:style w:type="table" w:styleId="Tablaconcuadrcula">
    <w:name w:val="Table Grid"/>
    <w:basedOn w:val="Tablanormal"/>
    <w:uiPriority w:val="59"/>
    <w:rsid w:val="00937BA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937BA9"/>
    <w:rPr>
      <w:rFonts w:ascii="Arial" w:eastAsia="PMingLiU" w:hAnsi="Arial" w:cs="Times New Roman"/>
      <w:sz w:val="24"/>
      <w:szCs w:val="24"/>
      <w:lang w:eastAsia="es-ES"/>
    </w:rPr>
  </w:style>
  <w:style w:type="paragraph" w:styleId="Textoindependiente">
    <w:name w:val="Body Text"/>
    <w:basedOn w:val="Normal"/>
    <w:link w:val="TextoindependienteCar"/>
    <w:rsid w:val="00937BA9"/>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937BA9"/>
    <w:rPr>
      <w:rFonts w:ascii="Tahoma" w:eastAsia="Times New Roman" w:hAnsi="Tahoma" w:cs="Tahoma"/>
      <w:sz w:val="24"/>
      <w:szCs w:val="24"/>
      <w:lang w:eastAsia="es-ES"/>
    </w:rPr>
  </w:style>
  <w:style w:type="paragraph" w:styleId="Textodeglobo">
    <w:name w:val="Balloon Text"/>
    <w:basedOn w:val="Normal"/>
    <w:link w:val="TextodegloboCar"/>
    <w:uiPriority w:val="99"/>
    <w:semiHidden/>
    <w:unhideWhenUsed/>
    <w:rsid w:val="00E927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27A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E927A2"/>
    <w:pPr>
      <w:tabs>
        <w:tab w:val="center" w:pos="4419"/>
        <w:tab w:val="right" w:pos="8838"/>
      </w:tabs>
    </w:pPr>
  </w:style>
  <w:style w:type="character" w:customStyle="1" w:styleId="EncabezadoCar">
    <w:name w:val="Encabezado Car"/>
    <w:basedOn w:val="Fuentedeprrafopredeter"/>
    <w:link w:val="Encabezado"/>
    <w:uiPriority w:val="99"/>
    <w:rsid w:val="00E927A2"/>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D059-ACC8-4585-A016-60877DBE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5382</Words>
  <Characters>29604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Ortiz Medina</dc:creator>
  <cp:keywords/>
  <dc:description/>
  <cp:lastModifiedBy>rmejia</cp:lastModifiedBy>
  <cp:revision>15</cp:revision>
  <cp:lastPrinted>2020-08-28T19:06:00Z</cp:lastPrinted>
  <dcterms:created xsi:type="dcterms:W3CDTF">2020-08-27T15:57:00Z</dcterms:created>
  <dcterms:modified xsi:type="dcterms:W3CDTF">2021-01-08T18:23:00Z</dcterms:modified>
</cp:coreProperties>
</file>