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98" w:rsidRPr="00256E8D" w:rsidRDefault="00B62A6A" w:rsidP="00256E8D">
      <w:pPr>
        <w:jc w:val="center"/>
        <w:rPr>
          <w:sz w:val="16"/>
          <w:szCs w:val="16"/>
        </w:rPr>
      </w:pPr>
      <w:r w:rsidRPr="00256E8D">
        <w:rPr>
          <w:noProof/>
          <w:sz w:val="16"/>
          <w:szCs w:val="16"/>
          <w:lang w:val="en-US"/>
        </w:rPr>
        <w:drawing>
          <wp:anchor distT="0" distB="0" distL="114300" distR="114300" simplePos="0" relativeHeight="251658240" behindDoc="0" locked="0" layoutInCell="1" allowOverlap="1">
            <wp:simplePos x="0" y="0"/>
            <wp:positionH relativeFrom="column">
              <wp:posOffset>1801495</wp:posOffset>
            </wp:positionH>
            <wp:positionV relativeFrom="paragraph">
              <wp:posOffset>-549275</wp:posOffset>
            </wp:positionV>
            <wp:extent cx="1762760" cy="840740"/>
            <wp:effectExtent l="19050" t="0" r="8890" b="0"/>
            <wp:wrapThrough wrapText="bothSides">
              <wp:wrapPolygon edited="0">
                <wp:start x="1867" y="0"/>
                <wp:lineTo x="700" y="2937"/>
                <wp:lineTo x="-233" y="6363"/>
                <wp:lineTo x="-233" y="18109"/>
                <wp:lineTo x="233" y="20066"/>
                <wp:lineTo x="2101" y="21045"/>
                <wp:lineTo x="4902" y="21045"/>
                <wp:lineTo x="14939" y="21045"/>
                <wp:lineTo x="21709" y="19088"/>
                <wp:lineTo x="21709" y="9789"/>
                <wp:lineTo x="21242" y="7831"/>
                <wp:lineTo x="21709" y="5384"/>
                <wp:lineTo x="21242" y="4894"/>
                <wp:lineTo x="5836" y="0"/>
                <wp:lineTo x="1867" y="0"/>
              </wp:wrapPolygon>
            </wp:wrapThrough>
            <wp:docPr id="1" name="Imagen 1" descr="Sistema de Información Geográfica y Estadística de Ciudad Juá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stema de Información Geográfica y Estadística de Ciudad Juárez"/>
                    <pic:cNvPicPr>
                      <a:picLocks noChangeAspect="1" noChangeArrowheads="1"/>
                    </pic:cNvPicPr>
                  </pic:nvPicPr>
                  <pic:blipFill>
                    <a:blip r:embed="rId7" r:link="rId8" cstate="print"/>
                    <a:srcRect b="14286"/>
                    <a:stretch>
                      <a:fillRect/>
                    </a:stretch>
                  </pic:blipFill>
                  <pic:spPr bwMode="auto">
                    <a:xfrm>
                      <a:off x="0" y="0"/>
                      <a:ext cx="1762760" cy="840740"/>
                    </a:xfrm>
                    <a:prstGeom prst="rect">
                      <a:avLst/>
                    </a:prstGeom>
                    <a:noFill/>
                    <a:ln w="9525">
                      <a:noFill/>
                      <a:miter lim="800000"/>
                      <a:headEnd/>
                      <a:tailEnd/>
                    </a:ln>
                  </pic:spPr>
                </pic:pic>
              </a:graphicData>
            </a:graphic>
          </wp:anchor>
        </w:drawing>
      </w:r>
    </w:p>
    <w:p w:rsidR="0000376A" w:rsidRPr="0000376A" w:rsidRDefault="0000376A" w:rsidP="00B94D9C">
      <w:pPr>
        <w:spacing w:after="0" w:line="240" w:lineRule="auto"/>
        <w:ind w:left="4536"/>
        <w:jc w:val="center"/>
        <w:rPr>
          <w:rFonts w:ascii="Arial" w:hAnsi="Arial" w:cs="Arial"/>
          <w:b/>
          <w:sz w:val="8"/>
          <w:szCs w:val="8"/>
        </w:rPr>
      </w:pPr>
    </w:p>
    <w:p w:rsidR="00B62A6A" w:rsidRPr="00B94D9C" w:rsidRDefault="00B62A6A" w:rsidP="00B94D9C">
      <w:pPr>
        <w:spacing w:after="0" w:line="240" w:lineRule="auto"/>
        <w:ind w:left="4536"/>
        <w:jc w:val="center"/>
        <w:rPr>
          <w:rFonts w:ascii="Arial" w:hAnsi="Arial" w:cs="Arial"/>
          <w:b/>
          <w:sz w:val="18"/>
          <w:szCs w:val="18"/>
        </w:rPr>
      </w:pPr>
      <w:r w:rsidRPr="00B94D9C">
        <w:rPr>
          <w:rFonts w:ascii="Arial" w:hAnsi="Arial" w:cs="Arial"/>
          <w:b/>
          <w:sz w:val="18"/>
          <w:szCs w:val="18"/>
        </w:rPr>
        <w:t>DIRECCIÓN GENERAL DE OBRAS PÚBLICAS</w:t>
      </w:r>
    </w:p>
    <w:p w:rsidR="00B62A6A" w:rsidRPr="00B94D9C" w:rsidRDefault="00B62A6A" w:rsidP="00B94D9C">
      <w:pPr>
        <w:spacing w:after="0" w:line="240" w:lineRule="auto"/>
        <w:ind w:left="4536"/>
        <w:jc w:val="center"/>
        <w:rPr>
          <w:rFonts w:ascii="Arial" w:hAnsi="Arial" w:cs="Arial"/>
          <w:b/>
          <w:sz w:val="18"/>
          <w:szCs w:val="18"/>
        </w:rPr>
      </w:pPr>
      <w:r w:rsidRPr="00B94D9C">
        <w:rPr>
          <w:rFonts w:ascii="Arial" w:hAnsi="Arial" w:cs="Arial"/>
          <w:b/>
          <w:sz w:val="18"/>
          <w:szCs w:val="18"/>
        </w:rPr>
        <w:t>Coordinación Administrativa</w:t>
      </w:r>
    </w:p>
    <w:p w:rsidR="00B62A6A" w:rsidRPr="00B94D9C" w:rsidRDefault="00B62A6A" w:rsidP="00B94D9C">
      <w:pPr>
        <w:spacing w:after="0" w:line="240" w:lineRule="auto"/>
        <w:ind w:left="4536"/>
        <w:jc w:val="center"/>
        <w:rPr>
          <w:rFonts w:ascii="Arial" w:hAnsi="Arial" w:cs="Arial"/>
          <w:b/>
          <w:sz w:val="18"/>
          <w:szCs w:val="18"/>
        </w:rPr>
      </w:pPr>
      <w:r w:rsidRPr="00B94D9C">
        <w:rPr>
          <w:rFonts w:ascii="Arial" w:hAnsi="Arial" w:cs="Arial"/>
          <w:b/>
          <w:sz w:val="18"/>
          <w:szCs w:val="18"/>
        </w:rPr>
        <w:t>Oficio: DGOP/1680/2019</w:t>
      </w:r>
    </w:p>
    <w:p w:rsidR="00B62A6A" w:rsidRPr="00B94D9C" w:rsidRDefault="00B62A6A" w:rsidP="00B94D9C">
      <w:pPr>
        <w:spacing w:after="0" w:line="240" w:lineRule="auto"/>
        <w:ind w:left="4536"/>
        <w:jc w:val="center"/>
        <w:rPr>
          <w:rFonts w:ascii="Arial" w:hAnsi="Arial" w:cs="Arial"/>
          <w:b/>
          <w:sz w:val="18"/>
          <w:szCs w:val="18"/>
        </w:rPr>
      </w:pPr>
    </w:p>
    <w:p w:rsidR="00B62A6A" w:rsidRPr="00B94D9C" w:rsidRDefault="00B62A6A" w:rsidP="00B94D9C">
      <w:pPr>
        <w:spacing w:after="0" w:line="240" w:lineRule="auto"/>
        <w:ind w:left="4536"/>
        <w:jc w:val="center"/>
        <w:rPr>
          <w:rFonts w:ascii="Arial" w:hAnsi="Arial" w:cs="Arial"/>
          <w:b/>
          <w:sz w:val="18"/>
          <w:szCs w:val="18"/>
        </w:rPr>
      </w:pPr>
      <w:r w:rsidRPr="00B94D9C">
        <w:rPr>
          <w:rFonts w:ascii="Arial" w:hAnsi="Arial" w:cs="Arial"/>
          <w:b/>
          <w:sz w:val="18"/>
          <w:szCs w:val="18"/>
        </w:rPr>
        <w:t>CD.JUÁREZ, CHIH, A 04 DE MARZO 2019.</w:t>
      </w:r>
    </w:p>
    <w:p w:rsidR="00B62A6A" w:rsidRPr="00B94D9C" w:rsidRDefault="00B62A6A" w:rsidP="00B62A6A">
      <w:pPr>
        <w:spacing w:after="0" w:line="240" w:lineRule="auto"/>
        <w:ind w:left="4962"/>
        <w:jc w:val="center"/>
        <w:rPr>
          <w:rFonts w:ascii="Arial" w:hAnsi="Arial" w:cs="Arial"/>
          <w:b/>
          <w:sz w:val="18"/>
          <w:szCs w:val="18"/>
        </w:rPr>
      </w:pPr>
    </w:p>
    <w:p w:rsidR="0000376A" w:rsidRDefault="0000376A" w:rsidP="00B62A6A">
      <w:pPr>
        <w:spacing w:after="0" w:line="240" w:lineRule="auto"/>
        <w:jc w:val="both"/>
        <w:rPr>
          <w:rFonts w:ascii="Arial" w:hAnsi="Arial" w:cs="Arial"/>
          <w:b/>
          <w:sz w:val="18"/>
          <w:szCs w:val="18"/>
        </w:rPr>
      </w:pPr>
    </w:p>
    <w:p w:rsidR="00B62A6A" w:rsidRPr="00B94D9C" w:rsidRDefault="00B62A6A" w:rsidP="00B62A6A">
      <w:pPr>
        <w:spacing w:after="0" w:line="240" w:lineRule="auto"/>
        <w:jc w:val="both"/>
        <w:rPr>
          <w:rFonts w:ascii="Arial" w:hAnsi="Arial" w:cs="Arial"/>
          <w:b/>
          <w:sz w:val="18"/>
          <w:szCs w:val="18"/>
        </w:rPr>
      </w:pPr>
      <w:bookmarkStart w:id="0" w:name="_GoBack"/>
      <w:bookmarkEnd w:id="0"/>
      <w:r w:rsidRPr="00B94D9C">
        <w:rPr>
          <w:rFonts w:ascii="Arial" w:hAnsi="Arial" w:cs="Arial"/>
          <w:b/>
          <w:sz w:val="18"/>
          <w:szCs w:val="18"/>
        </w:rPr>
        <w:t>ING. VICTOR MANUEL ORTEGA AGUILAR</w:t>
      </w:r>
    </w:p>
    <w:p w:rsidR="00B62A6A" w:rsidRPr="00B94D9C" w:rsidRDefault="00B62A6A" w:rsidP="00B62A6A">
      <w:pPr>
        <w:spacing w:after="0" w:line="240" w:lineRule="auto"/>
        <w:jc w:val="both"/>
        <w:rPr>
          <w:rFonts w:ascii="Arial" w:hAnsi="Arial" w:cs="Arial"/>
          <w:b/>
          <w:sz w:val="18"/>
          <w:szCs w:val="18"/>
        </w:rPr>
      </w:pPr>
      <w:r w:rsidRPr="00B94D9C">
        <w:rPr>
          <w:rFonts w:ascii="Arial" w:hAnsi="Arial" w:cs="Arial"/>
          <w:b/>
          <w:sz w:val="18"/>
          <w:szCs w:val="18"/>
        </w:rPr>
        <w:t>OFICIAL MAYOR</w:t>
      </w:r>
    </w:p>
    <w:p w:rsidR="00B62A6A" w:rsidRPr="00B94D9C" w:rsidRDefault="00B62A6A" w:rsidP="00B62A6A">
      <w:pPr>
        <w:spacing w:after="0" w:line="240" w:lineRule="auto"/>
        <w:jc w:val="both"/>
        <w:rPr>
          <w:rFonts w:ascii="Arial" w:hAnsi="Arial" w:cs="Arial"/>
          <w:b/>
          <w:sz w:val="18"/>
          <w:szCs w:val="18"/>
        </w:rPr>
      </w:pPr>
      <w:r w:rsidRPr="00B94D9C">
        <w:rPr>
          <w:rFonts w:ascii="Arial" w:hAnsi="Arial" w:cs="Arial"/>
          <w:b/>
          <w:sz w:val="18"/>
          <w:szCs w:val="18"/>
        </w:rPr>
        <w:t xml:space="preserve">P R E S E N T E.- </w:t>
      </w:r>
    </w:p>
    <w:p w:rsidR="00256E8D" w:rsidRPr="00B94D9C" w:rsidRDefault="00256E8D" w:rsidP="00B62A6A">
      <w:pPr>
        <w:spacing w:after="0" w:line="240" w:lineRule="auto"/>
        <w:jc w:val="both"/>
        <w:rPr>
          <w:rFonts w:ascii="Arial" w:hAnsi="Arial" w:cs="Arial"/>
          <w:b/>
          <w:sz w:val="18"/>
          <w:szCs w:val="18"/>
        </w:rPr>
      </w:pPr>
    </w:p>
    <w:p w:rsidR="00B62A6A" w:rsidRPr="00B94D9C" w:rsidRDefault="00B62A6A" w:rsidP="00B94D9C">
      <w:pPr>
        <w:spacing w:after="0" w:line="240" w:lineRule="auto"/>
        <w:ind w:left="4253"/>
        <w:jc w:val="center"/>
        <w:rPr>
          <w:rFonts w:ascii="Arial" w:hAnsi="Arial" w:cs="Arial"/>
          <w:b/>
          <w:sz w:val="18"/>
          <w:szCs w:val="18"/>
        </w:rPr>
      </w:pPr>
      <w:r w:rsidRPr="00B94D9C">
        <w:rPr>
          <w:rFonts w:ascii="Arial" w:hAnsi="Arial" w:cs="Arial"/>
          <w:b/>
          <w:sz w:val="18"/>
          <w:szCs w:val="18"/>
        </w:rPr>
        <w:t>ATENCIÓN: C. MARCO ANTONIO LARA SEGURA</w:t>
      </w:r>
    </w:p>
    <w:p w:rsidR="00B62A6A" w:rsidRPr="00B94D9C" w:rsidRDefault="00B62A6A" w:rsidP="00B94D9C">
      <w:pPr>
        <w:spacing w:after="0" w:line="240" w:lineRule="auto"/>
        <w:ind w:left="4253"/>
        <w:jc w:val="center"/>
        <w:rPr>
          <w:rFonts w:ascii="Arial" w:hAnsi="Arial" w:cs="Arial"/>
          <w:b/>
          <w:sz w:val="18"/>
          <w:szCs w:val="18"/>
        </w:rPr>
      </w:pPr>
      <w:r w:rsidRPr="00B94D9C">
        <w:rPr>
          <w:rFonts w:ascii="Arial" w:hAnsi="Arial" w:cs="Arial"/>
          <w:b/>
          <w:sz w:val="18"/>
          <w:szCs w:val="18"/>
        </w:rPr>
        <w:t>DIRECTOR DE CONTRATOS Y ADQUISICIONES</w:t>
      </w:r>
    </w:p>
    <w:p w:rsidR="00B62A6A" w:rsidRPr="00256E8D" w:rsidRDefault="00B62A6A" w:rsidP="00256E8D">
      <w:pPr>
        <w:spacing w:after="0" w:line="240" w:lineRule="auto"/>
        <w:jc w:val="right"/>
        <w:rPr>
          <w:b/>
          <w:sz w:val="19"/>
          <w:szCs w:val="19"/>
        </w:rPr>
      </w:pPr>
    </w:p>
    <w:p w:rsidR="0022052A" w:rsidRPr="00256E8D" w:rsidRDefault="00B62A6A" w:rsidP="00256E8D">
      <w:pPr>
        <w:spacing w:after="0" w:line="240" w:lineRule="auto"/>
        <w:jc w:val="both"/>
        <w:rPr>
          <w:rFonts w:ascii="Arial" w:hAnsi="Arial" w:cs="Arial"/>
          <w:sz w:val="19"/>
          <w:szCs w:val="19"/>
        </w:rPr>
      </w:pPr>
      <w:r w:rsidRPr="00256E8D">
        <w:rPr>
          <w:sz w:val="19"/>
          <w:szCs w:val="19"/>
        </w:rPr>
        <w:tab/>
      </w:r>
      <w:r w:rsidRPr="00256E8D">
        <w:rPr>
          <w:rFonts w:ascii="Arial" w:hAnsi="Arial" w:cs="Arial"/>
          <w:sz w:val="19"/>
          <w:szCs w:val="19"/>
        </w:rPr>
        <w:t>Por este</w:t>
      </w:r>
      <w:r w:rsidR="00443D31" w:rsidRPr="00256E8D">
        <w:rPr>
          <w:rFonts w:ascii="Arial" w:hAnsi="Arial" w:cs="Arial"/>
          <w:sz w:val="19"/>
          <w:szCs w:val="19"/>
        </w:rPr>
        <w:t xml:space="preserve"> medio reciba un cordial saludo y a la vez solicito de su apoyo para que se lleve a cabo el procedimiento de contratación para el ¨Servicio de mantenimiento mensual preventivo y correctivo a elevadores ubicados en el edificio de PRESIDENCIA MUNICIPAL y ABRAHAM GONZALEZ¨, mediante la adjudicación directa al proveedor C. </w:t>
      </w:r>
      <w:r w:rsidR="009E4A2D" w:rsidRPr="00256E8D">
        <w:rPr>
          <w:rFonts w:ascii="Arial" w:hAnsi="Arial" w:cs="Arial"/>
          <w:sz w:val="19"/>
          <w:szCs w:val="19"/>
        </w:rPr>
        <w:t>Erick Gonzalez Valdez, para lo cual adjunto la siguiente documentación:</w:t>
      </w:r>
    </w:p>
    <w:p w:rsidR="00256E8D" w:rsidRPr="00256E8D" w:rsidRDefault="00256E8D" w:rsidP="00256E8D">
      <w:pPr>
        <w:spacing w:after="0" w:line="240" w:lineRule="auto"/>
        <w:jc w:val="both"/>
        <w:rPr>
          <w:rFonts w:ascii="Arial" w:hAnsi="Arial" w:cs="Arial"/>
          <w:sz w:val="19"/>
          <w:szCs w:val="19"/>
        </w:rPr>
      </w:pPr>
    </w:p>
    <w:p w:rsidR="009E4A2D" w:rsidRPr="00256E8D" w:rsidRDefault="009E4A2D" w:rsidP="00256E8D">
      <w:pPr>
        <w:pStyle w:val="Prrafodelista"/>
        <w:numPr>
          <w:ilvl w:val="0"/>
          <w:numId w:val="1"/>
        </w:numPr>
        <w:spacing w:after="0" w:line="240" w:lineRule="auto"/>
        <w:ind w:left="714" w:hanging="357"/>
        <w:jc w:val="both"/>
        <w:rPr>
          <w:rFonts w:ascii="Arial" w:hAnsi="Arial" w:cs="Arial"/>
          <w:sz w:val="19"/>
          <w:szCs w:val="19"/>
        </w:rPr>
      </w:pPr>
      <w:r w:rsidRPr="00256E8D">
        <w:rPr>
          <w:rFonts w:ascii="Arial" w:hAnsi="Arial" w:cs="Arial"/>
          <w:sz w:val="19"/>
          <w:szCs w:val="19"/>
        </w:rPr>
        <w:t>Dictamen de justificación</w:t>
      </w:r>
    </w:p>
    <w:p w:rsidR="009E4A2D" w:rsidRPr="00256E8D" w:rsidRDefault="009E4A2D" w:rsidP="00256E8D">
      <w:pPr>
        <w:pStyle w:val="Prrafodelista"/>
        <w:numPr>
          <w:ilvl w:val="0"/>
          <w:numId w:val="1"/>
        </w:numPr>
        <w:spacing w:after="0" w:line="240" w:lineRule="auto"/>
        <w:ind w:left="714" w:hanging="357"/>
        <w:jc w:val="both"/>
        <w:rPr>
          <w:rFonts w:ascii="Arial" w:hAnsi="Arial" w:cs="Arial"/>
          <w:sz w:val="19"/>
          <w:szCs w:val="19"/>
        </w:rPr>
      </w:pPr>
      <w:r w:rsidRPr="00256E8D">
        <w:rPr>
          <w:rFonts w:ascii="Arial" w:hAnsi="Arial" w:cs="Arial"/>
          <w:sz w:val="19"/>
          <w:szCs w:val="19"/>
        </w:rPr>
        <w:t>Anexo técnico</w:t>
      </w:r>
    </w:p>
    <w:p w:rsidR="009E4A2D" w:rsidRPr="00256E8D" w:rsidRDefault="009E4A2D" w:rsidP="00256E8D">
      <w:pPr>
        <w:pStyle w:val="Prrafodelista"/>
        <w:numPr>
          <w:ilvl w:val="0"/>
          <w:numId w:val="1"/>
        </w:numPr>
        <w:spacing w:after="0" w:line="240" w:lineRule="auto"/>
        <w:ind w:left="714" w:hanging="357"/>
        <w:jc w:val="both"/>
        <w:rPr>
          <w:rFonts w:ascii="Arial" w:hAnsi="Arial" w:cs="Arial"/>
          <w:sz w:val="19"/>
          <w:szCs w:val="19"/>
        </w:rPr>
      </w:pPr>
      <w:r w:rsidRPr="00256E8D">
        <w:rPr>
          <w:rFonts w:ascii="Arial" w:hAnsi="Arial" w:cs="Arial"/>
          <w:sz w:val="19"/>
          <w:szCs w:val="19"/>
        </w:rPr>
        <w:t>Cotizaciones</w:t>
      </w:r>
    </w:p>
    <w:p w:rsidR="009E4A2D" w:rsidRPr="00256E8D" w:rsidRDefault="009E4A2D" w:rsidP="00256E8D">
      <w:pPr>
        <w:pStyle w:val="Prrafodelista"/>
        <w:numPr>
          <w:ilvl w:val="0"/>
          <w:numId w:val="1"/>
        </w:numPr>
        <w:spacing w:after="0" w:line="240" w:lineRule="auto"/>
        <w:ind w:left="714" w:hanging="357"/>
        <w:jc w:val="both"/>
        <w:rPr>
          <w:rFonts w:ascii="Arial" w:hAnsi="Arial" w:cs="Arial"/>
          <w:sz w:val="19"/>
          <w:szCs w:val="19"/>
        </w:rPr>
      </w:pPr>
      <w:r w:rsidRPr="00256E8D">
        <w:rPr>
          <w:rFonts w:ascii="Arial" w:hAnsi="Arial" w:cs="Arial"/>
          <w:sz w:val="19"/>
          <w:szCs w:val="19"/>
        </w:rPr>
        <w:t>Constancia de Suficiencia Presupuestal emitida por la Tesorería Municipal</w:t>
      </w:r>
    </w:p>
    <w:p w:rsidR="00256E8D" w:rsidRPr="00256E8D" w:rsidRDefault="00256E8D" w:rsidP="00256E8D">
      <w:pPr>
        <w:pStyle w:val="Prrafodelista"/>
        <w:spacing w:after="0" w:line="240" w:lineRule="auto"/>
        <w:ind w:left="714"/>
        <w:jc w:val="both"/>
        <w:rPr>
          <w:rFonts w:ascii="Arial" w:hAnsi="Arial" w:cs="Arial"/>
          <w:sz w:val="19"/>
          <w:szCs w:val="19"/>
        </w:rPr>
      </w:pPr>
    </w:p>
    <w:p w:rsidR="009E4A2D" w:rsidRPr="00256E8D" w:rsidRDefault="009E4A2D" w:rsidP="00256E8D">
      <w:pPr>
        <w:spacing w:after="0" w:line="240" w:lineRule="auto"/>
        <w:jc w:val="both"/>
        <w:rPr>
          <w:rFonts w:ascii="Arial" w:hAnsi="Arial" w:cs="Arial"/>
          <w:sz w:val="19"/>
          <w:szCs w:val="19"/>
        </w:rPr>
      </w:pPr>
      <w:r w:rsidRPr="00256E8D">
        <w:rPr>
          <w:rFonts w:ascii="Arial" w:hAnsi="Arial" w:cs="Arial"/>
          <w:sz w:val="19"/>
          <w:szCs w:val="19"/>
        </w:rPr>
        <w:tab/>
        <w:t>El servicio consta de proveer del mantenimiento preventivo y correctivo a tres</w:t>
      </w:r>
      <w:r w:rsidR="0090427F">
        <w:rPr>
          <w:rFonts w:ascii="Arial" w:hAnsi="Arial" w:cs="Arial"/>
          <w:sz w:val="19"/>
          <w:szCs w:val="19"/>
        </w:rPr>
        <w:t xml:space="preserve"> </w:t>
      </w:r>
      <w:r w:rsidRPr="00256E8D">
        <w:rPr>
          <w:rFonts w:ascii="Arial" w:hAnsi="Arial" w:cs="Arial"/>
          <w:sz w:val="19"/>
          <w:szCs w:val="19"/>
        </w:rPr>
        <w:t xml:space="preserve"> (3) Elevadores de pasajeros de la marca EV INTERNACIONAL, con número de serie #H02IN6C, Tipo Tracción de 6 niveles, Controlador ELEVATOR CONTROLS a 220 v, motor de frecuencia variable capacidad 2000 Libras, Velocidad nominal, ubicados en edificio PRESIDENCIA MUNICIPAL.</w:t>
      </w:r>
    </w:p>
    <w:p w:rsidR="00256E8D" w:rsidRPr="00256E8D" w:rsidRDefault="00256E8D" w:rsidP="00256E8D">
      <w:pPr>
        <w:spacing w:after="0" w:line="240" w:lineRule="auto"/>
        <w:jc w:val="both"/>
        <w:rPr>
          <w:rFonts w:ascii="Arial" w:hAnsi="Arial" w:cs="Arial"/>
          <w:sz w:val="19"/>
          <w:szCs w:val="19"/>
        </w:rPr>
      </w:pPr>
    </w:p>
    <w:p w:rsidR="009E4A2D" w:rsidRPr="00256E8D" w:rsidRDefault="009E4A2D" w:rsidP="00256E8D">
      <w:pPr>
        <w:spacing w:after="0" w:line="240" w:lineRule="auto"/>
        <w:jc w:val="both"/>
        <w:rPr>
          <w:rFonts w:ascii="Arial" w:hAnsi="Arial" w:cs="Arial"/>
          <w:sz w:val="19"/>
          <w:szCs w:val="19"/>
        </w:rPr>
      </w:pPr>
      <w:r w:rsidRPr="00256E8D">
        <w:rPr>
          <w:rFonts w:ascii="Arial" w:hAnsi="Arial" w:cs="Arial"/>
          <w:sz w:val="19"/>
          <w:szCs w:val="19"/>
        </w:rPr>
        <w:tab/>
        <w:t xml:space="preserve">Proveer del mantenimiento preventivo y correctivo de un (1) Elevador de pasajeros de la marca DOPPLER con el número de serie #69549 contando con 2 años de antigüedad, Tipo </w:t>
      </w:r>
      <w:proofErr w:type="spellStart"/>
      <w:r w:rsidRPr="00256E8D">
        <w:rPr>
          <w:rFonts w:ascii="Arial" w:hAnsi="Arial" w:cs="Arial"/>
          <w:sz w:val="19"/>
          <w:szCs w:val="19"/>
        </w:rPr>
        <w:t>Hidro</w:t>
      </w:r>
      <w:proofErr w:type="spellEnd"/>
      <w:r w:rsidRPr="00256E8D">
        <w:rPr>
          <w:rFonts w:ascii="Arial" w:hAnsi="Arial" w:cs="Arial"/>
          <w:sz w:val="19"/>
          <w:szCs w:val="19"/>
        </w:rPr>
        <w:t>-Cable de 3 niveles, controlador ELEVATOR CONTROLS a 220 v, capacidad 1000Lbs, Velocidad nominal 100fpm, ubicado en Edificio ABRAHAM GONZALEZ.</w:t>
      </w:r>
    </w:p>
    <w:p w:rsidR="00256E8D" w:rsidRPr="00256E8D" w:rsidRDefault="00256E8D" w:rsidP="00256E8D">
      <w:pPr>
        <w:spacing w:after="0" w:line="240" w:lineRule="auto"/>
        <w:jc w:val="both"/>
        <w:rPr>
          <w:rFonts w:ascii="Arial" w:hAnsi="Arial" w:cs="Arial"/>
          <w:sz w:val="19"/>
          <w:szCs w:val="19"/>
        </w:rPr>
      </w:pPr>
    </w:p>
    <w:p w:rsidR="009E4A2D" w:rsidRPr="00256E8D" w:rsidRDefault="009E4A2D" w:rsidP="00256E8D">
      <w:pPr>
        <w:spacing w:line="240" w:lineRule="auto"/>
        <w:jc w:val="both"/>
        <w:rPr>
          <w:rFonts w:ascii="Arial" w:hAnsi="Arial" w:cs="Arial"/>
          <w:sz w:val="19"/>
          <w:szCs w:val="19"/>
        </w:rPr>
      </w:pPr>
      <w:r w:rsidRPr="00256E8D">
        <w:rPr>
          <w:rFonts w:ascii="Arial" w:hAnsi="Arial" w:cs="Arial"/>
          <w:sz w:val="19"/>
          <w:szCs w:val="19"/>
        </w:rPr>
        <w:tab/>
        <w:t>Sin más por el</w:t>
      </w:r>
      <w:r w:rsidR="0090427F">
        <w:rPr>
          <w:rFonts w:ascii="Arial" w:hAnsi="Arial" w:cs="Arial"/>
          <w:sz w:val="19"/>
          <w:szCs w:val="19"/>
        </w:rPr>
        <w:t xml:space="preserve"> </w:t>
      </w:r>
      <w:r w:rsidRPr="00256E8D">
        <w:rPr>
          <w:rFonts w:ascii="Arial" w:hAnsi="Arial" w:cs="Arial"/>
          <w:sz w:val="19"/>
          <w:szCs w:val="19"/>
        </w:rPr>
        <w:t xml:space="preserve"> momento, </w:t>
      </w:r>
      <w:r w:rsidR="0090427F">
        <w:rPr>
          <w:rFonts w:ascii="Arial" w:hAnsi="Arial" w:cs="Arial"/>
          <w:sz w:val="19"/>
          <w:szCs w:val="19"/>
        </w:rPr>
        <w:t xml:space="preserve"> </w:t>
      </w:r>
      <w:r w:rsidRPr="00256E8D">
        <w:rPr>
          <w:rFonts w:ascii="Arial" w:hAnsi="Arial" w:cs="Arial"/>
          <w:sz w:val="19"/>
          <w:szCs w:val="19"/>
        </w:rPr>
        <w:t>agradezco de antemano la atención brindada al presente quedo a sus órdenes para cualquier duda o acl</w:t>
      </w:r>
      <w:r w:rsidR="00AB2798" w:rsidRPr="00256E8D">
        <w:rPr>
          <w:rFonts w:ascii="Arial" w:hAnsi="Arial" w:cs="Arial"/>
          <w:sz w:val="19"/>
          <w:szCs w:val="19"/>
        </w:rPr>
        <w:t>a</w:t>
      </w:r>
      <w:r w:rsidRPr="00256E8D">
        <w:rPr>
          <w:rFonts w:ascii="Arial" w:hAnsi="Arial" w:cs="Arial"/>
          <w:sz w:val="19"/>
          <w:szCs w:val="19"/>
        </w:rPr>
        <w:t>ración.</w:t>
      </w:r>
    </w:p>
    <w:p w:rsidR="009E4A2D" w:rsidRDefault="009E4A2D" w:rsidP="009E4A2D">
      <w:pPr>
        <w:jc w:val="both"/>
      </w:pPr>
    </w:p>
    <w:p w:rsidR="009E4A2D" w:rsidRDefault="009E4A2D" w:rsidP="00AB2798">
      <w:pPr>
        <w:spacing w:line="240" w:lineRule="auto"/>
        <w:jc w:val="center"/>
        <w:rPr>
          <w:b/>
        </w:rPr>
      </w:pPr>
      <w:r w:rsidRPr="009E4A2D">
        <w:rPr>
          <w:b/>
        </w:rPr>
        <w:t>ATENTAMENTE</w:t>
      </w:r>
    </w:p>
    <w:p w:rsidR="0000376A" w:rsidRDefault="0000376A" w:rsidP="00AB2798">
      <w:pPr>
        <w:spacing w:line="240" w:lineRule="auto"/>
        <w:jc w:val="center"/>
        <w:rPr>
          <w:b/>
        </w:rPr>
      </w:pPr>
    </w:p>
    <w:p w:rsidR="009E4A2D" w:rsidRDefault="009E4A2D" w:rsidP="00256E8D">
      <w:pPr>
        <w:spacing w:after="0" w:line="240" w:lineRule="auto"/>
        <w:jc w:val="center"/>
        <w:rPr>
          <w:b/>
        </w:rPr>
      </w:pPr>
      <w:r>
        <w:rPr>
          <w:b/>
        </w:rPr>
        <w:t>ARQ. FRANCISCO JAVIER ARROYOS SALGADO</w:t>
      </w:r>
    </w:p>
    <w:p w:rsidR="009E4A2D" w:rsidRDefault="00AB2798" w:rsidP="00256E8D">
      <w:pPr>
        <w:spacing w:after="0" w:line="240" w:lineRule="auto"/>
        <w:jc w:val="center"/>
        <w:rPr>
          <w:b/>
        </w:rPr>
      </w:pPr>
      <w:r>
        <w:rPr>
          <w:b/>
        </w:rPr>
        <w:t>DIRECTOR GENERAL DE OBRAS PÚBLICAS</w:t>
      </w:r>
    </w:p>
    <w:p w:rsidR="00AB2798" w:rsidRDefault="00AB2798" w:rsidP="00256E8D">
      <w:pPr>
        <w:spacing w:after="0" w:line="240" w:lineRule="auto"/>
        <w:jc w:val="center"/>
        <w:rPr>
          <w:b/>
        </w:rPr>
      </w:pPr>
    </w:p>
    <w:p w:rsidR="0000376A" w:rsidRDefault="0000376A" w:rsidP="00256E8D">
      <w:pPr>
        <w:spacing w:after="0" w:line="240" w:lineRule="auto"/>
        <w:jc w:val="center"/>
        <w:rPr>
          <w:b/>
        </w:rPr>
      </w:pPr>
    </w:p>
    <w:p w:rsidR="00256E8D" w:rsidRDefault="00256E8D" w:rsidP="00256E8D">
      <w:pPr>
        <w:spacing w:after="0" w:line="240" w:lineRule="auto"/>
        <w:jc w:val="center"/>
        <w:rPr>
          <w:b/>
        </w:rPr>
      </w:pPr>
    </w:p>
    <w:p w:rsidR="00AB2798" w:rsidRDefault="00AB2798" w:rsidP="00256E8D">
      <w:pPr>
        <w:spacing w:after="0" w:line="240" w:lineRule="auto"/>
        <w:ind w:left="5387"/>
        <w:jc w:val="center"/>
        <w:rPr>
          <w:b/>
        </w:rPr>
      </w:pPr>
      <w:r>
        <w:rPr>
          <w:b/>
        </w:rPr>
        <w:t>LIC. MAYRA GONZALEZ LOPEZ</w:t>
      </w:r>
    </w:p>
    <w:p w:rsidR="0000376A" w:rsidRPr="0000376A" w:rsidRDefault="00AB2798" w:rsidP="0000376A">
      <w:pPr>
        <w:spacing w:after="0" w:line="240" w:lineRule="auto"/>
        <w:ind w:left="5387"/>
        <w:jc w:val="center"/>
        <w:rPr>
          <w:b/>
        </w:rPr>
      </w:pPr>
      <w:r>
        <w:rPr>
          <w:b/>
        </w:rPr>
        <w:t>COORDINADORA ADMINISTRATIVA</w:t>
      </w:r>
    </w:p>
    <w:p w:rsidR="0000376A" w:rsidRDefault="0000376A" w:rsidP="005C3CA9">
      <w:pPr>
        <w:pStyle w:val="Sinespaciado"/>
        <w:jc w:val="center"/>
        <w:rPr>
          <w:rFonts w:ascii="Calibri" w:hAnsi="Calibri"/>
          <w:i/>
          <w:sz w:val="22"/>
          <w:szCs w:val="22"/>
          <w:lang w:val="es-MX"/>
        </w:rPr>
      </w:pPr>
    </w:p>
    <w:p w:rsidR="005C3CA9" w:rsidRDefault="005C3CA9" w:rsidP="005C3CA9">
      <w:pPr>
        <w:pStyle w:val="Sinespaciado"/>
        <w:jc w:val="center"/>
        <w:rPr>
          <w:rFonts w:ascii="Calibri" w:hAnsi="Calibri" w:cs="Rod"/>
          <w:sz w:val="18"/>
          <w:szCs w:val="18"/>
          <w:lang w:val="es-MX"/>
        </w:rPr>
      </w:pPr>
      <w:r w:rsidRPr="0000376A">
        <w:rPr>
          <w:rFonts w:ascii="Calibri" w:hAnsi="Calibri" w:cs="Rod"/>
          <w:sz w:val="18"/>
          <w:szCs w:val="18"/>
          <w:lang w:val="es-MX"/>
        </w:rPr>
        <w:t>"2019, Año Internacional de las Lenguas Indígenas"</w:t>
      </w:r>
    </w:p>
    <w:p w:rsidR="00435278" w:rsidRDefault="00435278" w:rsidP="005C3CA9">
      <w:pPr>
        <w:pStyle w:val="Sinespaciado"/>
        <w:jc w:val="center"/>
        <w:rPr>
          <w:rFonts w:ascii="Calibri" w:hAnsi="Calibri" w:cs="Rod"/>
          <w:sz w:val="18"/>
          <w:szCs w:val="18"/>
          <w:lang w:val="es-MX"/>
        </w:rPr>
      </w:pPr>
    </w:p>
    <w:p w:rsidR="00435278" w:rsidRDefault="00435278" w:rsidP="005C3CA9">
      <w:pPr>
        <w:pStyle w:val="Sinespaciado"/>
        <w:jc w:val="center"/>
        <w:rPr>
          <w:rFonts w:ascii="Calibri" w:hAnsi="Calibri" w:cs="Rod"/>
          <w:sz w:val="18"/>
          <w:szCs w:val="18"/>
          <w:lang w:val="es-MX"/>
        </w:rPr>
      </w:pPr>
    </w:p>
    <w:p w:rsidR="00435278" w:rsidRPr="00002A39" w:rsidRDefault="00435278" w:rsidP="00435278">
      <w:pPr>
        <w:pStyle w:val="Encabezado"/>
        <w:jc w:val="right"/>
        <w:rPr>
          <w:rFonts w:ascii="Arial" w:hAnsi="Arial" w:cs="Arial"/>
          <w:b/>
          <w:sz w:val="18"/>
          <w:szCs w:val="18"/>
        </w:rPr>
      </w:pPr>
      <w:r w:rsidRPr="00002A39">
        <w:rPr>
          <w:rFonts w:ascii="Arial" w:hAnsi="Arial" w:cs="Arial"/>
          <w:b/>
        </w:rPr>
        <w:t>DICTAMEN DE JUSTIFICACIÓN</w:t>
      </w:r>
    </w:p>
    <w:p w:rsidR="00435278" w:rsidRPr="00002A39" w:rsidRDefault="00435278" w:rsidP="00435278">
      <w:pPr>
        <w:spacing w:after="0" w:line="240" w:lineRule="auto"/>
        <w:ind w:left="2126"/>
        <w:jc w:val="both"/>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89"/>
      </w:tblGrid>
      <w:tr w:rsidR="00435278" w:rsidRPr="00002A39" w:rsidTr="007B5992">
        <w:tc>
          <w:tcPr>
            <w:tcW w:w="250" w:type="dxa"/>
          </w:tcPr>
          <w:p w:rsidR="00435278" w:rsidRPr="00002A39" w:rsidRDefault="00435278" w:rsidP="007B5992">
            <w:pPr>
              <w:jc w:val="both"/>
              <w:rPr>
                <w:rFonts w:ascii="Arial" w:hAnsi="Arial" w:cs="Arial"/>
                <w:sz w:val="14"/>
                <w:szCs w:val="14"/>
              </w:rPr>
            </w:pPr>
          </w:p>
        </w:tc>
        <w:tc>
          <w:tcPr>
            <w:tcW w:w="8728" w:type="dxa"/>
          </w:tcPr>
          <w:p w:rsidR="00435278" w:rsidRDefault="00435278" w:rsidP="007B5992">
            <w:pPr>
              <w:jc w:val="right"/>
              <w:rPr>
                <w:rFonts w:ascii="Arial" w:hAnsi="Arial" w:cs="Arial"/>
                <w:b/>
              </w:rPr>
            </w:pPr>
            <w:r w:rsidRPr="00002A39">
              <w:rPr>
                <w:rFonts w:ascii="Arial" w:hAnsi="Arial" w:cs="Arial"/>
                <w:b/>
              </w:rPr>
              <w:t xml:space="preserve">Contratación del servicio </w:t>
            </w:r>
            <w:r>
              <w:rPr>
                <w:rFonts w:ascii="Arial" w:hAnsi="Arial" w:cs="Arial"/>
                <w:b/>
              </w:rPr>
              <w:t xml:space="preserve">de </w:t>
            </w:r>
            <w:r w:rsidRPr="008563EC">
              <w:rPr>
                <w:rFonts w:ascii="Arial" w:hAnsi="Arial" w:cs="Arial"/>
                <w:b/>
              </w:rPr>
              <w:t xml:space="preserve">mantenimiento preventivo y </w:t>
            </w:r>
          </w:p>
          <w:p w:rsidR="00435278" w:rsidRDefault="00435278" w:rsidP="007B5992">
            <w:pPr>
              <w:jc w:val="right"/>
              <w:rPr>
                <w:rFonts w:ascii="Arial" w:hAnsi="Arial" w:cs="Arial"/>
                <w:b/>
              </w:rPr>
            </w:pPr>
            <w:r w:rsidRPr="008563EC">
              <w:rPr>
                <w:rFonts w:ascii="Arial" w:hAnsi="Arial" w:cs="Arial"/>
                <w:b/>
              </w:rPr>
              <w:t xml:space="preserve">correctivo a elevadores ubicados en el edificio </w:t>
            </w:r>
          </w:p>
          <w:p w:rsidR="00435278" w:rsidRPr="00002A39" w:rsidRDefault="00435278" w:rsidP="007B5992">
            <w:pPr>
              <w:jc w:val="right"/>
              <w:rPr>
                <w:rFonts w:ascii="Arial" w:hAnsi="Arial" w:cs="Arial"/>
                <w:b/>
              </w:rPr>
            </w:pPr>
            <w:r w:rsidRPr="008563EC">
              <w:rPr>
                <w:rFonts w:ascii="Arial" w:hAnsi="Arial" w:cs="Arial"/>
                <w:b/>
              </w:rPr>
              <w:t>de</w:t>
            </w:r>
            <w:r>
              <w:rPr>
                <w:rFonts w:ascii="Arial" w:hAnsi="Arial" w:cs="Arial"/>
                <w:b/>
              </w:rPr>
              <w:t xml:space="preserve"> la</w:t>
            </w:r>
            <w:r w:rsidRPr="008563EC">
              <w:rPr>
                <w:rFonts w:ascii="Arial" w:hAnsi="Arial" w:cs="Arial"/>
                <w:b/>
              </w:rPr>
              <w:t xml:space="preserve"> PRESIDENCIA MUNICIPAL</w:t>
            </w:r>
            <w:r>
              <w:rPr>
                <w:rFonts w:ascii="Arial" w:hAnsi="Arial" w:cs="Arial"/>
                <w:b/>
              </w:rPr>
              <w:t xml:space="preserve"> y ABRAHAM GONZALEZ</w:t>
            </w:r>
          </w:p>
          <w:p w:rsidR="00435278" w:rsidRPr="00002A39" w:rsidRDefault="00435278" w:rsidP="007B5992">
            <w:pPr>
              <w:jc w:val="right"/>
              <w:rPr>
                <w:rFonts w:ascii="Arial" w:hAnsi="Arial" w:cs="Arial"/>
              </w:rPr>
            </w:pPr>
            <w:r w:rsidRPr="00002A39">
              <w:rPr>
                <w:rFonts w:ascii="Arial" w:hAnsi="Arial" w:cs="Arial"/>
                <w:b/>
              </w:rPr>
              <w:t>De acuerdo a la normatividad aplicable.</w:t>
            </w:r>
          </w:p>
        </w:tc>
      </w:tr>
    </w:tbl>
    <w:p w:rsidR="00435278" w:rsidRDefault="00435278" w:rsidP="00435278">
      <w:pPr>
        <w:jc w:val="both"/>
        <w:rPr>
          <w:rFonts w:ascii="Arial" w:hAnsi="Arial" w:cs="Arial"/>
          <w:b/>
        </w:rPr>
      </w:pPr>
    </w:p>
    <w:p w:rsidR="00435278" w:rsidRPr="00524269" w:rsidRDefault="00435278" w:rsidP="00435278">
      <w:pPr>
        <w:jc w:val="both"/>
        <w:rPr>
          <w:rFonts w:ascii="Arial" w:hAnsi="Arial" w:cs="Arial"/>
          <w:b/>
        </w:rPr>
      </w:pPr>
      <w:r w:rsidRPr="00524269">
        <w:rPr>
          <w:rFonts w:ascii="Arial" w:hAnsi="Arial" w:cs="Arial"/>
          <w:b/>
        </w:rPr>
        <w:t xml:space="preserve">DICTAMEN DE JUSTIFICACIÓN PARA REALIZAR EL PROCEDIMIENTO DE </w:t>
      </w:r>
      <w:r>
        <w:rPr>
          <w:rFonts w:ascii="Arial" w:hAnsi="Arial" w:cs="Arial"/>
          <w:b/>
        </w:rPr>
        <w:t>ADJUDICACIÓ</w:t>
      </w:r>
      <w:r w:rsidRPr="00524269">
        <w:rPr>
          <w:rFonts w:ascii="Arial" w:hAnsi="Arial" w:cs="Arial"/>
          <w:b/>
        </w:rPr>
        <w:t xml:space="preserve">N DIRECTA, POR EXCEPCIÓN A LA LICITACIÓN PÚBLICA, PARA LA </w:t>
      </w:r>
      <w:r>
        <w:rPr>
          <w:rFonts w:ascii="Arial" w:hAnsi="Arial" w:cs="Arial"/>
          <w:b/>
        </w:rPr>
        <w:t>"</w:t>
      </w:r>
      <w:r w:rsidRPr="00524269">
        <w:rPr>
          <w:rFonts w:ascii="Arial" w:hAnsi="Arial" w:cs="Arial"/>
          <w:b/>
        </w:rPr>
        <w:t>CONTRATACION</w:t>
      </w:r>
      <w:r>
        <w:rPr>
          <w:rFonts w:ascii="Arial" w:hAnsi="Arial" w:cs="Arial"/>
          <w:b/>
        </w:rPr>
        <w:t xml:space="preserve"> </w:t>
      </w:r>
      <w:r w:rsidRPr="008563EC">
        <w:rPr>
          <w:rFonts w:ascii="Arial" w:hAnsi="Arial" w:cs="Arial"/>
          <w:b/>
        </w:rPr>
        <w:t>DE LOS SERVICIOS DE MANTENIMIENTO MENSUAL PREVENTIVO Y CORRECTIVO A ELEVADORES UBICADOS EN EL EDIFICIO DE PRESIDENCIA MUNICIPAL</w:t>
      </w:r>
      <w:r>
        <w:rPr>
          <w:rFonts w:ascii="Arial" w:hAnsi="Arial" w:cs="Arial"/>
          <w:b/>
        </w:rPr>
        <w:t xml:space="preserve"> Y EDIFICIO ABRAHAM GONZALEZ</w:t>
      </w:r>
      <w:r w:rsidRPr="008563EC">
        <w:rPr>
          <w:rFonts w:ascii="Arial" w:hAnsi="Arial" w:cs="Arial"/>
          <w:b/>
        </w:rPr>
        <w:t xml:space="preserve"> </w:t>
      </w:r>
      <w:r w:rsidRPr="00524269">
        <w:rPr>
          <w:rFonts w:ascii="Arial" w:hAnsi="Arial" w:cs="Arial"/>
          <w:b/>
        </w:rPr>
        <w:t xml:space="preserve">" CON FUNDAMENTO EN LOS ARTÍCULOS </w:t>
      </w:r>
      <w:r>
        <w:rPr>
          <w:rFonts w:ascii="Arial" w:hAnsi="Arial" w:cs="Arial"/>
          <w:b/>
        </w:rPr>
        <w:t>72 Y 74</w:t>
      </w:r>
      <w:r w:rsidRPr="00524269">
        <w:rPr>
          <w:rFonts w:ascii="Arial" w:hAnsi="Arial" w:cs="Arial"/>
          <w:b/>
        </w:rPr>
        <w:t xml:space="preserve"> FRACCIÓN I,  DE LA LEY DE ADQUISICIONES ARRENDAMIENTOS, CONTRATACIÓN DE SERVICIOS DEL ESTADO DE CHIHUAHUA, QUE EMITE LA </w:t>
      </w:r>
      <w:r>
        <w:rPr>
          <w:rFonts w:ascii="Arial" w:hAnsi="Arial" w:cs="Arial"/>
          <w:b/>
        </w:rPr>
        <w:t>DIRECCIÓN GENERAL DE OBRAS PÚBLICAS</w:t>
      </w:r>
      <w:r w:rsidRPr="00524269">
        <w:rPr>
          <w:rFonts w:ascii="Arial" w:hAnsi="Arial" w:cs="Arial"/>
          <w:b/>
        </w:rPr>
        <w:t xml:space="preserve"> DE JUÁREZ,</w:t>
      </w:r>
      <w:r>
        <w:rPr>
          <w:rFonts w:ascii="Arial" w:hAnsi="Arial" w:cs="Arial"/>
          <w:b/>
        </w:rPr>
        <w:t xml:space="preserve">  EN EL ESTADO DE CHIHUAHUA,</w:t>
      </w:r>
      <w:r w:rsidRPr="00524269">
        <w:rPr>
          <w:rFonts w:ascii="Arial" w:hAnsi="Arial" w:cs="Arial"/>
          <w:b/>
        </w:rPr>
        <w:t xml:space="preserve"> EN LO SUCESIVO “LA </w:t>
      </w:r>
      <w:r>
        <w:rPr>
          <w:rFonts w:ascii="Arial" w:hAnsi="Arial" w:cs="Arial"/>
          <w:b/>
        </w:rPr>
        <w:t>DIRECCIÓN</w:t>
      </w:r>
      <w:r w:rsidRPr="00524269">
        <w:rPr>
          <w:rFonts w:ascii="Arial" w:hAnsi="Arial" w:cs="Arial"/>
          <w:b/>
        </w:rPr>
        <w:t>”, DE CONFORMIDAD CON LO SIGUIENTE:</w:t>
      </w:r>
    </w:p>
    <w:p w:rsidR="00435278" w:rsidRPr="00D339DB" w:rsidRDefault="00435278" w:rsidP="00435278">
      <w:pPr>
        <w:jc w:val="center"/>
        <w:rPr>
          <w:rFonts w:ascii="Arial" w:hAnsi="Arial" w:cs="Arial"/>
          <w:b/>
          <w:sz w:val="24"/>
          <w:szCs w:val="24"/>
        </w:rPr>
      </w:pPr>
      <w:r w:rsidRPr="00D339DB">
        <w:rPr>
          <w:rFonts w:ascii="Arial" w:hAnsi="Arial" w:cs="Arial"/>
          <w:b/>
          <w:sz w:val="24"/>
          <w:szCs w:val="24"/>
        </w:rPr>
        <w:t>ANTECEDENTES</w:t>
      </w:r>
    </w:p>
    <w:p w:rsidR="00435278" w:rsidRPr="004A6B00" w:rsidRDefault="00435278" w:rsidP="00435278">
      <w:pPr>
        <w:jc w:val="both"/>
        <w:rPr>
          <w:rFonts w:ascii="Arial" w:hAnsi="Arial" w:cs="Arial"/>
        </w:rPr>
      </w:pPr>
      <w:r w:rsidRPr="004A6B00">
        <w:rPr>
          <w:rFonts w:ascii="Arial" w:hAnsi="Arial" w:cs="Arial"/>
          <w:b/>
        </w:rPr>
        <w:t>PRIMERO. “</w:t>
      </w:r>
      <w:r>
        <w:rPr>
          <w:rFonts w:ascii="Arial" w:hAnsi="Arial" w:cs="Arial"/>
          <w:b/>
        </w:rPr>
        <w:t>LA DIRECCIÓN</w:t>
      </w:r>
      <w:r w:rsidRPr="004A6B00">
        <w:rPr>
          <w:rFonts w:ascii="Arial" w:hAnsi="Arial" w:cs="Arial"/>
        </w:rPr>
        <w:t xml:space="preserve">” es </w:t>
      </w:r>
      <w:r>
        <w:rPr>
          <w:rFonts w:ascii="Arial" w:hAnsi="Arial" w:cs="Arial"/>
        </w:rPr>
        <w:t>la Dependencia encargada de aplicar y vigilar el cumplimiento de los objetivos de la Dependencia descrita en las fracciones II y III del artículo 65 del Reglamento Orgánico de la Administración Pública del Municipio de Juárez, Estado de Chihuahua.</w:t>
      </w:r>
    </w:p>
    <w:p w:rsidR="00435278" w:rsidRDefault="00435278" w:rsidP="00435278">
      <w:pPr>
        <w:jc w:val="both"/>
        <w:rPr>
          <w:rFonts w:ascii="Arial" w:hAnsi="Arial" w:cs="Arial"/>
        </w:rPr>
      </w:pPr>
      <w:r w:rsidRPr="004A6B00">
        <w:rPr>
          <w:rFonts w:ascii="Arial" w:hAnsi="Arial" w:cs="Arial"/>
          <w:b/>
        </w:rPr>
        <w:t>SEGUNDO.</w:t>
      </w:r>
      <w:r w:rsidRPr="004A6B00">
        <w:rPr>
          <w:rFonts w:ascii="Arial" w:hAnsi="Arial" w:cs="Arial"/>
        </w:rPr>
        <w:t xml:space="preserve"> Que mis facultades como </w:t>
      </w:r>
      <w:r>
        <w:rPr>
          <w:rFonts w:ascii="Arial" w:hAnsi="Arial" w:cs="Arial"/>
        </w:rPr>
        <w:t>Dirección</w:t>
      </w:r>
      <w:r w:rsidRPr="004A6B00">
        <w:rPr>
          <w:rFonts w:ascii="Arial" w:hAnsi="Arial" w:cs="Arial"/>
          <w:bCs/>
        </w:rPr>
        <w:t>, se sustentan</w:t>
      </w:r>
      <w:r>
        <w:rPr>
          <w:rFonts w:ascii="Arial" w:hAnsi="Arial" w:cs="Arial"/>
          <w:bCs/>
        </w:rPr>
        <w:t xml:space="preserve"> de conformidad con el artículo 65, </w:t>
      </w:r>
      <w:r>
        <w:rPr>
          <w:rFonts w:ascii="Arial" w:hAnsi="Arial" w:cs="Arial"/>
        </w:rPr>
        <w:t>Reglamento Orgánico de la Administración Pública del Municipio de Juárez, Estado de Chihuahua.</w:t>
      </w:r>
    </w:p>
    <w:p w:rsidR="00435278" w:rsidRDefault="00435278" w:rsidP="00435278">
      <w:pPr>
        <w:jc w:val="both"/>
        <w:rPr>
          <w:rFonts w:ascii="Arial" w:hAnsi="Arial" w:cs="Arial"/>
        </w:rPr>
      </w:pPr>
      <w:r>
        <w:rPr>
          <w:rFonts w:ascii="Arial" w:hAnsi="Arial" w:cs="Arial"/>
        </w:rPr>
        <w:t xml:space="preserve">                </w:t>
      </w:r>
      <w:r w:rsidRPr="000C697C">
        <w:rPr>
          <w:rFonts w:ascii="Arial" w:hAnsi="Arial" w:cs="Arial"/>
          <w:b/>
        </w:rPr>
        <w:t>Articulo 65.-</w:t>
      </w:r>
      <w:r>
        <w:rPr>
          <w:rFonts w:ascii="Arial" w:hAnsi="Arial" w:cs="Arial"/>
        </w:rPr>
        <w:t xml:space="preserve"> Son atribuciones de la Dirección de Edificación:</w:t>
      </w:r>
    </w:p>
    <w:p w:rsidR="00435278" w:rsidRPr="007E68D8" w:rsidRDefault="00435278" w:rsidP="00435278">
      <w:pPr>
        <w:ind w:left="990" w:hanging="990"/>
        <w:jc w:val="both"/>
        <w:rPr>
          <w:rFonts w:ascii="Arial" w:hAnsi="Arial" w:cs="Arial"/>
          <w:i/>
          <w:sz w:val="20"/>
          <w:szCs w:val="20"/>
        </w:rPr>
      </w:pPr>
      <w:r>
        <w:rPr>
          <w:rFonts w:ascii="Arial" w:hAnsi="Arial" w:cs="Arial"/>
        </w:rPr>
        <w:t xml:space="preserve">                III. Proveer al buen funcionamiento, reparación y limpieza de todos los bienes                        muebles e inmuebles propiedad del Municipio.</w:t>
      </w:r>
    </w:p>
    <w:p w:rsidR="00435278" w:rsidRPr="004A6B00" w:rsidRDefault="00435278" w:rsidP="00435278">
      <w:pPr>
        <w:jc w:val="both"/>
        <w:rPr>
          <w:rFonts w:ascii="Arial" w:hAnsi="Arial" w:cs="Arial"/>
        </w:rPr>
      </w:pPr>
      <w:r w:rsidRPr="004A6B00">
        <w:rPr>
          <w:rFonts w:ascii="Arial" w:hAnsi="Arial" w:cs="Arial"/>
          <w:b/>
        </w:rPr>
        <w:t>TERCERO.</w:t>
      </w:r>
      <w:r w:rsidRPr="004A6B00">
        <w:rPr>
          <w:rFonts w:ascii="Arial" w:hAnsi="Arial" w:cs="Arial"/>
        </w:rPr>
        <w:t xml:space="preserve"> </w:t>
      </w:r>
      <w:r w:rsidRPr="00425DDE">
        <w:rPr>
          <w:rFonts w:ascii="Arial" w:hAnsi="Arial" w:cs="Arial"/>
        </w:rPr>
        <w:t>El procedimiento de adjudicación directa se puede realizar de acuerdo a lo estipulado en los artículos</w:t>
      </w:r>
      <w:r>
        <w:rPr>
          <w:rFonts w:ascii="Arial" w:hAnsi="Arial" w:cs="Arial"/>
        </w:rPr>
        <w:t xml:space="preserve"> 72 y 74</w:t>
      </w:r>
      <w:r w:rsidRPr="00425DDE">
        <w:rPr>
          <w:rFonts w:ascii="Arial" w:hAnsi="Arial" w:cs="Arial"/>
        </w:rPr>
        <w:t xml:space="preserve"> fracción I, </w:t>
      </w:r>
      <w:r>
        <w:rPr>
          <w:rFonts w:ascii="Arial" w:hAnsi="Arial" w:cs="Arial"/>
        </w:rPr>
        <w:t>de la 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 xml:space="preserve">hihuahua, y bajo la responsabilidad del </w:t>
      </w:r>
      <w:r>
        <w:rPr>
          <w:rFonts w:ascii="Arial" w:hAnsi="Arial" w:cs="Arial"/>
        </w:rPr>
        <w:t>área solicitante y con sujeción a las formalidades que los mismos preceptos</w:t>
      </w:r>
      <w:r w:rsidRPr="004A6B00">
        <w:rPr>
          <w:rFonts w:ascii="Arial" w:hAnsi="Arial" w:cs="Arial"/>
        </w:rPr>
        <w:t xml:space="preserve"> establecen, sin que se lleve el procedimiento de licitación pública y celebrar contratos mediante los procedimientos que establece la propia ley antes referida. </w:t>
      </w:r>
    </w:p>
    <w:p w:rsidR="00435278" w:rsidRDefault="00435278" w:rsidP="00435278">
      <w:pPr>
        <w:jc w:val="both"/>
        <w:rPr>
          <w:rFonts w:ascii="Arial" w:hAnsi="Arial" w:cs="Arial"/>
        </w:rPr>
      </w:pPr>
      <w:r w:rsidRPr="004A6B00">
        <w:rPr>
          <w:rFonts w:ascii="Arial" w:hAnsi="Arial" w:cs="Arial"/>
          <w:b/>
        </w:rPr>
        <w:t>CUARTO.</w:t>
      </w:r>
      <w:r w:rsidRPr="004A6B00">
        <w:rPr>
          <w:rFonts w:ascii="Arial" w:hAnsi="Arial" w:cs="Arial"/>
        </w:rPr>
        <w:t xml:space="preserve"> De acuerdo a lo aquí señalado, se están buscando las mejores condiciones para que</w:t>
      </w:r>
      <w:r>
        <w:rPr>
          <w:rFonts w:ascii="Arial" w:hAnsi="Arial" w:cs="Arial"/>
        </w:rPr>
        <w:t xml:space="preserve"> el Municipio de Juárez, </w:t>
      </w:r>
      <w:r w:rsidRPr="004A6B00">
        <w:rPr>
          <w:rFonts w:ascii="Arial" w:hAnsi="Arial" w:cs="Arial"/>
        </w:rPr>
        <w:t xml:space="preserve">pueda </w:t>
      </w:r>
      <w:r>
        <w:rPr>
          <w:rFonts w:ascii="Arial" w:hAnsi="Arial" w:cs="Arial"/>
        </w:rPr>
        <w:t xml:space="preserve">contratar la Prestación de Servicios de Mantenimiento Mensual Preventivo y Correctivo. </w:t>
      </w:r>
    </w:p>
    <w:p w:rsidR="00435278" w:rsidRDefault="00435278" w:rsidP="00435278">
      <w:pPr>
        <w:jc w:val="both"/>
        <w:rPr>
          <w:rFonts w:ascii="Arial" w:hAnsi="Arial" w:cs="Arial"/>
        </w:rPr>
      </w:pPr>
      <w:r w:rsidRPr="004A6B00">
        <w:rPr>
          <w:rFonts w:ascii="Arial" w:hAnsi="Arial" w:cs="Arial"/>
        </w:rPr>
        <w:t xml:space="preserve">por lo que resulta indispensable la emisión del presente Dictamen de Justificación de </w:t>
      </w:r>
      <w:r>
        <w:rPr>
          <w:rFonts w:ascii="Arial" w:hAnsi="Arial" w:cs="Arial"/>
        </w:rPr>
        <w:t xml:space="preserve">adjudicación directa, </w:t>
      </w:r>
      <w:r w:rsidRPr="004A6B00">
        <w:rPr>
          <w:rFonts w:ascii="Arial" w:hAnsi="Arial" w:cs="Arial"/>
        </w:rPr>
        <w:t>como excepción a la licitación pública.</w:t>
      </w:r>
    </w:p>
    <w:p w:rsidR="00435278" w:rsidRPr="004A6B00" w:rsidRDefault="00435278" w:rsidP="00435278">
      <w:pPr>
        <w:jc w:val="both"/>
        <w:rPr>
          <w:rFonts w:ascii="Arial" w:hAnsi="Arial" w:cs="Arial"/>
        </w:rPr>
      </w:pPr>
    </w:p>
    <w:p w:rsidR="00435278" w:rsidRDefault="00435278" w:rsidP="00435278">
      <w:pPr>
        <w:spacing w:line="240" w:lineRule="auto"/>
        <w:jc w:val="both"/>
        <w:rPr>
          <w:rFonts w:ascii="Arial" w:hAnsi="Arial" w:cs="Arial"/>
          <w:lang w:val="es-ES"/>
        </w:rPr>
      </w:pPr>
      <w:r w:rsidRPr="004A6B00">
        <w:rPr>
          <w:rFonts w:ascii="Arial" w:hAnsi="Arial" w:cs="Arial"/>
          <w:b/>
        </w:rPr>
        <w:t>QUINTO</w:t>
      </w:r>
      <w:r w:rsidRPr="004A6B00">
        <w:rPr>
          <w:rFonts w:ascii="Arial" w:hAnsi="Arial" w:cs="Arial"/>
          <w:b/>
          <w:lang w:val="es-ES"/>
        </w:rPr>
        <w:t xml:space="preserve">. </w:t>
      </w:r>
      <w:r w:rsidRPr="004A6B00">
        <w:rPr>
          <w:rFonts w:ascii="Arial" w:hAnsi="Arial" w:cs="Arial"/>
          <w:b/>
        </w:rPr>
        <w:t>“</w:t>
      </w:r>
      <w:r>
        <w:rPr>
          <w:rFonts w:ascii="Arial" w:hAnsi="Arial" w:cs="Arial"/>
          <w:b/>
        </w:rPr>
        <w:t>LA DIRECCIÓN</w:t>
      </w:r>
      <w:r w:rsidRPr="004A6B00">
        <w:rPr>
          <w:rFonts w:ascii="Arial" w:hAnsi="Arial" w:cs="Arial"/>
        </w:rPr>
        <w:t xml:space="preserve">”, </w:t>
      </w:r>
      <w:r w:rsidRPr="004A6B00">
        <w:rPr>
          <w:rFonts w:ascii="Arial" w:hAnsi="Arial" w:cs="Arial"/>
          <w:lang w:val="es-ES"/>
        </w:rPr>
        <w:t>atendiendo la</w:t>
      </w:r>
      <w:r>
        <w:rPr>
          <w:rFonts w:ascii="Arial" w:hAnsi="Arial" w:cs="Arial"/>
          <w:lang w:val="es-ES"/>
        </w:rPr>
        <w:t xml:space="preserve"> necesidad de proveer del servicio de mantenimiento a elevadores,</w:t>
      </w:r>
      <w:r w:rsidRPr="004A6B00">
        <w:rPr>
          <w:rFonts w:ascii="Arial" w:hAnsi="Arial" w:cs="Arial"/>
          <w:lang w:val="es-ES"/>
        </w:rPr>
        <w:t xml:space="preserve"> contempló la prestación de un servicio </w:t>
      </w:r>
      <w:r w:rsidRPr="005A5AB1">
        <w:rPr>
          <w:rFonts w:ascii="Arial" w:hAnsi="Arial" w:cs="Arial"/>
          <w:lang w:val="es-ES"/>
        </w:rPr>
        <w:t>de mantenimiento preventivo y correctivo</w:t>
      </w:r>
      <w:r>
        <w:rPr>
          <w:rFonts w:ascii="Arial" w:hAnsi="Arial" w:cs="Arial"/>
          <w:lang w:val="es-ES"/>
        </w:rPr>
        <w:t xml:space="preserve"> a elevadores, es que lleva a cabo la contratación mediante el Procedimiento de Adjudicación Directa, de conformidad</w:t>
      </w:r>
      <w:r w:rsidRPr="005A5AB1">
        <w:rPr>
          <w:rFonts w:ascii="Arial" w:hAnsi="Arial" w:cs="Arial"/>
          <w:lang w:val="es-ES"/>
        </w:rPr>
        <w:t xml:space="preserve"> </w:t>
      </w:r>
      <w:r>
        <w:rPr>
          <w:rFonts w:ascii="Arial" w:hAnsi="Arial" w:cs="Arial"/>
          <w:lang w:val="es-ES"/>
        </w:rPr>
        <w:t>a los artículos 72 y 74 Fracción I, de la Ley de Adquisiciones, Arrendamientos, Contratación de servicios del Estado de Chihuahua.</w:t>
      </w:r>
    </w:p>
    <w:p w:rsidR="00435278" w:rsidRDefault="00435278" w:rsidP="00435278">
      <w:pPr>
        <w:spacing w:line="240" w:lineRule="auto"/>
        <w:jc w:val="both"/>
        <w:rPr>
          <w:rFonts w:ascii="Arial" w:hAnsi="Arial" w:cs="Arial"/>
          <w:lang w:val="es-ES"/>
        </w:rPr>
      </w:pPr>
      <w:r w:rsidRPr="00EF040E">
        <w:rPr>
          <w:rFonts w:ascii="Arial" w:hAnsi="Arial" w:cs="Arial"/>
          <w:b/>
          <w:lang w:val="es-ES"/>
        </w:rPr>
        <w:t>FUNDAMENTACION</w:t>
      </w:r>
      <w:r>
        <w:rPr>
          <w:rFonts w:ascii="Arial" w:hAnsi="Arial" w:cs="Arial"/>
          <w:lang w:val="es-ES"/>
        </w:rPr>
        <w:t xml:space="preserve"> Con fundamento en lo dispuesto por el Reglamento Orgánico de la Administración Pública del Municipio de Juárez, Estado de Chihuahua, el cual tiene por objeto normar la estructura y funcionamiento de la Dependencias de la Administración Pública del Municipio de Juárez, para el despacho de los asuntos de su competencia, así como delimitar las atribuciones y ámbito de acción de conformidad con los artículos115 de la Constitución Política del Estado de Chihuahua, los artículos 72 y 74 Fracción I , de la Ley de  Adquisiciones, Arrendamientos, Contratación de servicios del Estado de Chihuahua; procedo a emitir Dictamen de Justificación de Adjudicación Directa por excepción a la Licitación Pública, para la Prestación de Servicios de Mantenimiento Mensual Preventivo y Correctivo a Elevadores, fundándose y motivándose en los criterios de economía, eficiencia, eficacia, imparcialidad y honradez que aseguren las mejores condiciones para el Municipio de Juárez, Chihuahua, bajo el siguiente:</w:t>
      </w:r>
    </w:p>
    <w:p w:rsidR="00435278" w:rsidRPr="00C36ADC" w:rsidRDefault="00435278" w:rsidP="00435278">
      <w:pPr>
        <w:spacing w:line="240" w:lineRule="auto"/>
        <w:jc w:val="both"/>
        <w:rPr>
          <w:rFonts w:ascii="Arial" w:hAnsi="Arial" w:cs="Arial"/>
          <w:b/>
        </w:rPr>
      </w:pPr>
      <w:r w:rsidRPr="00DF247F">
        <w:rPr>
          <w:rFonts w:ascii="Arial" w:hAnsi="Arial" w:cs="Arial"/>
          <w:b/>
          <w:lang w:val="es-ES"/>
        </w:rPr>
        <w:t xml:space="preserve">MARCO </w:t>
      </w:r>
      <w:r w:rsidRPr="00C36ADC">
        <w:rPr>
          <w:rFonts w:ascii="Arial" w:hAnsi="Arial" w:cs="Arial"/>
          <w:b/>
        </w:rPr>
        <w:t>JURÍDICO</w:t>
      </w:r>
    </w:p>
    <w:p w:rsidR="00435278" w:rsidRPr="00C36ADC" w:rsidRDefault="00435278" w:rsidP="00435278">
      <w:pPr>
        <w:spacing w:line="240" w:lineRule="auto"/>
        <w:jc w:val="both"/>
        <w:rPr>
          <w:rFonts w:ascii="Arial" w:hAnsi="Arial" w:cs="Arial"/>
          <w:b/>
        </w:rPr>
      </w:pPr>
      <w:r w:rsidRPr="00C36ADC">
        <w:rPr>
          <w:rFonts w:ascii="Arial" w:hAnsi="Arial" w:cs="Arial"/>
          <w:b/>
        </w:rPr>
        <w:t xml:space="preserve">CONSTITUCIÓN POLÍTICA DE LOS ESTADOS UNIDOS MEXICANOS </w:t>
      </w:r>
    </w:p>
    <w:p w:rsidR="00435278" w:rsidRPr="009222AD" w:rsidRDefault="00435278" w:rsidP="00435278">
      <w:pPr>
        <w:spacing w:line="240" w:lineRule="auto"/>
        <w:jc w:val="both"/>
        <w:rPr>
          <w:rFonts w:ascii="Arial" w:hAnsi="Arial" w:cs="Arial"/>
          <w:bCs/>
        </w:rPr>
      </w:pPr>
      <w:r w:rsidRPr="009222AD">
        <w:rPr>
          <w:rFonts w:ascii="Arial" w:hAnsi="Arial" w:cs="Arial"/>
          <w:bCs/>
        </w:rPr>
        <w:t>La Constitución Política de los Estados Unidos Mexicanos en su artículo 134, establece los lineamientos que rigen las compras del Sector Público, con el objeto de prever que los recursos económicos de que disponen los Gobiernos Federal y Estatal y del Distrito Federal, sean administrados con eficiencia, eficacia y honradez para satisfacer los objetivos a los que están destinados.</w:t>
      </w:r>
    </w:p>
    <w:p w:rsidR="00435278" w:rsidRPr="009222AD" w:rsidRDefault="00435278" w:rsidP="00435278">
      <w:pPr>
        <w:spacing w:line="240" w:lineRule="auto"/>
        <w:jc w:val="both"/>
        <w:rPr>
          <w:rFonts w:ascii="Arial" w:hAnsi="Arial" w:cs="Arial"/>
          <w:bCs/>
        </w:rPr>
      </w:pPr>
      <w:r w:rsidRPr="009222AD">
        <w:rPr>
          <w:rFonts w:ascii="Arial" w:hAnsi="Arial" w:cs="Arial"/>
          <w:bCs/>
        </w:rPr>
        <w:t xml:space="preserve">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de servicios de cualquier naturaleza y la contratación de obra se adjudicarán o llevarán a cabo a través de licitaciones públicas. </w:t>
      </w:r>
    </w:p>
    <w:p w:rsidR="00435278" w:rsidRPr="009222AD" w:rsidRDefault="00435278" w:rsidP="00435278">
      <w:pPr>
        <w:spacing w:line="240" w:lineRule="auto"/>
        <w:jc w:val="both"/>
        <w:rPr>
          <w:rFonts w:ascii="Arial" w:hAnsi="Arial" w:cs="Arial"/>
          <w:bCs/>
        </w:rPr>
      </w:pPr>
      <w:r w:rsidRPr="009222AD">
        <w:rPr>
          <w:rFonts w:ascii="Arial" w:hAnsi="Arial" w:cs="Arial"/>
          <w:bCs/>
        </w:rPr>
        <w:t xml:space="preserve">No obstante, la Constitución Política de los Estados Unidos Mexicanos, así como la Constitución Política del Estado de Chihuahua, permiten que los procedimientos de licitación pública, se puedan exceptuar, a través de mecanismos que, aseguren las condiciones referidas y cumplan los extremos de economía, eficacia, eficiencia, imparcialidad, y honradez. </w:t>
      </w:r>
    </w:p>
    <w:p w:rsidR="00435278" w:rsidRPr="00F8665E" w:rsidRDefault="00435278" w:rsidP="00435278">
      <w:pPr>
        <w:spacing w:line="240" w:lineRule="auto"/>
        <w:jc w:val="center"/>
        <w:rPr>
          <w:rFonts w:ascii="Arial" w:hAnsi="Arial" w:cs="Arial"/>
          <w:bCs/>
          <w:sz w:val="18"/>
          <w:szCs w:val="18"/>
        </w:rPr>
      </w:pPr>
      <w:r w:rsidRPr="00F8665E">
        <w:rPr>
          <w:rFonts w:ascii="Arial" w:hAnsi="Arial" w:cs="Arial"/>
          <w:bCs/>
          <w:sz w:val="18"/>
          <w:szCs w:val="18"/>
        </w:rPr>
        <w:t>El artículo 134 de la Constitución</w:t>
      </w:r>
      <w:r>
        <w:rPr>
          <w:rFonts w:ascii="Arial" w:hAnsi="Arial" w:cs="Arial"/>
          <w:bCs/>
          <w:sz w:val="18"/>
          <w:szCs w:val="18"/>
        </w:rPr>
        <w:t xml:space="preserve"> </w:t>
      </w:r>
      <w:r w:rsidRPr="00F8665E">
        <w:rPr>
          <w:rFonts w:ascii="Arial" w:hAnsi="Arial" w:cs="Arial"/>
          <w:bCs/>
          <w:sz w:val="18"/>
          <w:szCs w:val="18"/>
        </w:rPr>
        <w:t>Política de los Estados Unidos Mexicanos, dispone lo siguiente:</w:t>
      </w:r>
    </w:p>
    <w:p w:rsidR="00435278" w:rsidRPr="00F8665E" w:rsidRDefault="00435278" w:rsidP="00435278">
      <w:pPr>
        <w:spacing w:line="240" w:lineRule="auto"/>
        <w:ind w:left="426" w:right="333"/>
        <w:jc w:val="both"/>
        <w:rPr>
          <w:rFonts w:ascii="Arial" w:hAnsi="Arial" w:cs="Arial"/>
          <w:i/>
          <w:iCs/>
          <w:sz w:val="18"/>
          <w:szCs w:val="18"/>
        </w:rPr>
      </w:pPr>
      <w:r w:rsidRPr="00F8665E">
        <w:rPr>
          <w:rFonts w:ascii="Arial" w:hAnsi="Arial" w:cs="Arial"/>
          <w:b/>
          <w:i/>
          <w:iCs/>
          <w:sz w:val="18"/>
          <w:szCs w:val="18"/>
        </w:rPr>
        <w:t>“Artículo 134.-</w:t>
      </w:r>
      <w:r w:rsidRPr="00F8665E">
        <w:rPr>
          <w:rFonts w:ascii="Arial" w:hAnsi="Arial" w:cs="Arial"/>
          <w:i/>
          <w:iCs/>
          <w:sz w:val="18"/>
          <w:szCs w:val="18"/>
        </w:rPr>
        <w:t xml:space="preserve"> Los recursos económicos de que dispongan la Federación, los estados, los municipios, el Distrito Federal y los órganos político-administrativos de sus demarcaciones territoriales, se administrarán con eficiencia, eficacia, economía, y honradez para satisfacer los objetivos a los que estén destinados.</w:t>
      </w:r>
    </w:p>
    <w:p w:rsidR="00435278" w:rsidRPr="00F8665E" w:rsidRDefault="00435278" w:rsidP="00435278">
      <w:pPr>
        <w:spacing w:line="240" w:lineRule="auto"/>
        <w:ind w:left="426" w:right="333"/>
        <w:jc w:val="both"/>
        <w:rPr>
          <w:rFonts w:ascii="Arial" w:hAnsi="Arial" w:cs="Arial"/>
          <w:i/>
          <w:iCs/>
          <w:sz w:val="18"/>
          <w:szCs w:val="18"/>
        </w:rPr>
      </w:pPr>
      <w:r w:rsidRPr="00F8665E">
        <w:rPr>
          <w:rFonts w:ascii="Arial" w:hAnsi="Arial" w:cs="Arial"/>
          <w:i/>
          <w:iCs/>
          <w:sz w:val="18"/>
          <w:szCs w:val="18"/>
        </w:rPr>
        <w:t xml:space="preserve">Los resultados del ejercicio de dichos recursos serán evaluados por las instancias técnicas que establezcan, respectivamente, la Federación, los estados y el Distrito Federal, con el objeto de </w:t>
      </w:r>
      <w:r w:rsidRPr="00F8665E">
        <w:rPr>
          <w:rFonts w:ascii="Arial" w:hAnsi="Arial" w:cs="Arial"/>
          <w:i/>
          <w:iCs/>
          <w:sz w:val="18"/>
          <w:szCs w:val="18"/>
        </w:rPr>
        <w:lastRenderedPageBreak/>
        <w:t>propiciar que los recursos económicos se asignen en los respectivos presupuestos en los términos del párrafo anterior. Lo anterior, sin menoscabo de lo dispuesto en los artículos 74, fracción VI y 79.</w:t>
      </w:r>
    </w:p>
    <w:p w:rsidR="00435278" w:rsidRPr="00F8665E" w:rsidRDefault="00435278" w:rsidP="00435278">
      <w:pPr>
        <w:spacing w:line="240" w:lineRule="auto"/>
        <w:ind w:left="426" w:right="333"/>
        <w:jc w:val="both"/>
        <w:rPr>
          <w:rFonts w:ascii="Arial" w:hAnsi="Arial" w:cs="Arial"/>
          <w:i/>
          <w:iCs/>
          <w:sz w:val="18"/>
          <w:szCs w:val="18"/>
        </w:rPr>
      </w:pPr>
      <w:r w:rsidRPr="00F8665E">
        <w:rPr>
          <w:rFonts w:ascii="Arial" w:hAnsi="Arial" w:cs="Arial"/>
          <w:i/>
          <w:iCs/>
          <w:sz w:val="18"/>
          <w:szCs w:val="18"/>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435278" w:rsidRPr="00F8665E" w:rsidRDefault="00435278" w:rsidP="00435278">
      <w:pPr>
        <w:spacing w:line="240" w:lineRule="auto"/>
        <w:ind w:left="426" w:right="333"/>
        <w:jc w:val="both"/>
        <w:rPr>
          <w:rFonts w:ascii="Arial" w:hAnsi="Arial" w:cs="Arial"/>
          <w:i/>
          <w:iCs/>
          <w:sz w:val="18"/>
          <w:szCs w:val="18"/>
        </w:rPr>
      </w:pPr>
      <w:r w:rsidRPr="00F8665E">
        <w:rPr>
          <w:rFonts w:ascii="Arial" w:hAnsi="Arial" w:cs="Arial"/>
          <w:i/>
          <w:iCs/>
          <w:sz w:val="18"/>
          <w:szCs w:val="18"/>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435278" w:rsidRPr="00F8665E" w:rsidRDefault="00435278" w:rsidP="00435278">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El manejo de recursos económicos federales por parte de los estados, los municipios, el Distrito Federal y los órganos político-administrativos de sus demarcaciones territoriales, se sujetará a las bases de este artículo y a las leyes reglamentarias. La evaluación sobre el ejercicio de dichos recursos se realizará por las instancias técnicas de las entidades federativas a que se refiere el párrafo segundo de este artículo.</w:t>
      </w:r>
    </w:p>
    <w:p w:rsidR="00435278" w:rsidRPr="00F8665E" w:rsidRDefault="00435278" w:rsidP="00435278">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Los servidores públicos serán responsables del cumplimiento de estas bases en los términos del Título Cuarto de esta Constitución.</w:t>
      </w:r>
    </w:p>
    <w:p w:rsidR="00435278" w:rsidRPr="00F8665E" w:rsidRDefault="00435278" w:rsidP="00435278">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 xml:space="preserve">Los servidores públicos de la Federación, los Estados y los </w:t>
      </w:r>
      <w:r w:rsidRPr="00F8665E">
        <w:rPr>
          <w:rFonts w:ascii="Arial" w:eastAsia="Courier New" w:hAnsi="Arial" w:cs="Arial"/>
          <w:b/>
          <w:i/>
          <w:iCs/>
          <w:sz w:val="18"/>
          <w:szCs w:val="18"/>
          <w:lang w:val="es-ES" w:eastAsia="es-ES"/>
        </w:rPr>
        <w:t>municipios</w:t>
      </w:r>
      <w:r w:rsidRPr="00F8665E">
        <w:rPr>
          <w:rFonts w:ascii="Arial" w:eastAsia="Courier New" w:hAnsi="Arial" w:cs="Arial"/>
          <w:i/>
          <w:iCs/>
          <w:sz w:val="18"/>
          <w:szCs w:val="18"/>
          <w:lang w:val="es-ES" w:eastAsia="es-ES"/>
        </w:rPr>
        <w:t>, así como del Distrito Federal y sus delegaciones, tienen en todo tiempo la obligación de aplicar con imparcialidad los recursos públicos que están bajo su responsabilidad, sin influir en la equidad de la competencia entre los partidos políticos.</w:t>
      </w:r>
    </w:p>
    <w:p w:rsidR="00435278" w:rsidRPr="00F8665E" w:rsidRDefault="00435278" w:rsidP="00435278">
      <w:pPr>
        <w:spacing w:line="240" w:lineRule="auto"/>
        <w:ind w:left="426" w:right="333"/>
        <w:jc w:val="both"/>
        <w:rPr>
          <w:rFonts w:ascii="Arial" w:eastAsia="Courier New" w:hAnsi="Arial" w:cs="Arial"/>
          <w:i/>
          <w:iCs/>
          <w:sz w:val="18"/>
          <w:szCs w:val="18"/>
          <w:lang w:val="es-ES" w:eastAsia="es-ES"/>
        </w:rPr>
      </w:pPr>
      <w:r w:rsidRPr="00F8665E">
        <w:rPr>
          <w:rFonts w:ascii="Arial" w:eastAsia="Courier New" w:hAnsi="Arial" w:cs="Arial"/>
          <w:i/>
          <w:iCs/>
          <w:sz w:val="18"/>
          <w:szCs w:val="18"/>
          <w:lang w:val="es-ES" w:eastAsia="es-ES"/>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435278" w:rsidRPr="00F8665E" w:rsidRDefault="00435278" w:rsidP="00435278">
      <w:pPr>
        <w:spacing w:line="240" w:lineRule="auto"/>
        <w:ind w:left="426" w:right="333"/>
        <w:jc w:val="both"/>
        <w:rPr>
          <w:rFonts w:ascii="Arial" w:hAnsi="Arial" w:cs="Arial"/>
          <w:i/>
          <w:iCs/>
          <w:sz w:val="18"/>
          <w:szCs w:val="18"/>
        </w:rPr>
      </w:pPr>
      <w:r w:rsidRPr="00F8665E">
        <w:rPr>
          <w:rFonts w:ascii="Arial" w:hAnsi="Arial" w:cs="Arial"/>
          <w:i/>
          <w:iCs/>
          <w:sz w:val="18"/>
          <w:szCs w:val="18"/>
        </w:rPr>
        <w:t>Las leyes, en sus respectivos ámbitos de aplicación, garantizarán el estricto cumplimiento de lo previsto en los dos párrafos anteriores, incluyendo el régimen de sanciones a que haya lugar.”</w:t>
      </w:r>
    </w:p>
    <w:p w:rsidR="00435278" w:rsidRDefault="00435278" w:rsidP="00435278">
      <w:pPr>
        <w:spacing w:line="240" w:lineRule="auto"/>
        <w:jc w:val="both"/>
        <w:rPr>
          <w:rFonts w:ascii="Arial" w:hAnsi="Arial" w:cs="Arial"/>
          <w:b/>
          <w:sz w:val="20"/>
          <w:szCs w:val="20"/>
        </w:rPr>
      </w:pPr>
      <w:r w:rsidRPr="00932304">
        <w:rPr>
          <w:rFonts w:ascii="Arial" w:hAnsi="Arial" w:cs="Arial"/>
          <w:b/>
          <w:sz w:val="20"/>
          <w:szCs w:val="20"/>
        </w:rPr>
        <w:t xml:space="preserve">LEY DE ADQUISICIONES, ARRENDAMIENTOS, CONTRATACIÓN DE SERVICIOS Y OBRA PÚBLICA DEL ESTADO DE CHIHUAHUA </w:t>
      </w:r>
    </w:p>
    <w:p w:rsidR="00435278" w:rsidRPr="00A16FC4" w:rsidRDefault="00435278" w:rsidP="00435278">
      <w:pPr>
        <w:spacing w:line="240" w:lineRule="auto"/>
        <w:jc w:val="both"/>
        <w:rPr>
          <w:rFonts w:ascii="Arial" w:hAnsi="Arial" w:cs="Arial"/>
          <w:sz w:val="20"/>
          <w:szCs w:val="20"/>
        </w:rPr>
      </w:pPr>
      <w:r>
        <w:rPr>
          <w:rFonts w:ascii="Arial" w:hAnsi="Arial" w:cs="Arial"/>
          <w:sz w:val="20"/>
          <w:szCs w:val="20"/>
        </w:rPr>
        <w:t>Se expide l</w:t>
      </w:r>
      <w:r w:rsidRPr="00A16FC4">
        <w:rPr>
          <w:rFonts w:ascii="Arial" w:hAnsi="Arial" w:cs="Arial"/>
          <w:sz w:val="20"/>
          <w:szCs w:val="20"/>
        </w:rPr>
        <w:t xml:space="preserve">a </w:t>
      </w:r>
      <w:r w:rsidRPr="007E097E">
        <w:rPr>
          <w:rFonts w:ascii="Arial" w:hAnsi="Arial" w:cs="Arial"/>
          <w:sz w:val="20"/>
          <w:szCs w:val="20"/>
        </w:rPr>
        <w:t>Ley de Adquisiciones, Arrendamientos,</w:t>
      </w:r>
      <w:r>
        <w:rPr>
          <w:rFonts w:ascii="Arial" w:hAnsi="Arial" w:cs="Arial"/>
          <w:sz w:val="20"/>
          <w:szCs w:val="20"/>
        </w:rPr>
        <w:t xml:space="preserve"> </w:t>
      </w:r>
      <w:r w:rsidRPr="007E097E">
        <w:rPr>
          <w:rFonts w:ascii="Arial" w:hAnsi="Arial" w:cs="Arial"/>
          <w:sz w:val="20"/>
          <w:szCs w:val="20"/>
        </w:rPr>
        <w:t>Contratación de Servicios y Obra Pública del Estado de Chihuahua</w:t>
      </w:r>
      <w:r w:rsidRPr="00A16FC4">
        <w:rPr>
          <w:rFonts w:ascii="Arial" w:hAnsi="Arial" w:cs="Arial"/>
          <w:sz w:val="20"/>
          <w:szCs w:val="20"/>
        </w:rPr>
        <w:t xml:space="preserve">, </w:t>
      </w:r>
      <w:r w:rsidRPr="007E097E">
        <w:rPr>
          <w:rFonts w:ascii="Arial" w:hAnsi="Arial" w:cs="Arial"/>
          <w:sz w:val="20"/>
          <w:szCs w:val="20"/>
        </w:rPr>
        <w:t>Última Reforma P.O.E. 201</w:t>
      </w:r>
      <w:r>
        <w:rPr>
          <w:rFonts w:ascii="Arial" w:hAnsi="Arial" w:cs="Arial"/>
          <w:sz w:val="20"/>
          <w:szCs w:val="20"/>
        </w:rPr>
        <w:t>8</w:t>
      </w:r>
      <w:r w:rsidRPr="007E097E">
        <w:rPr>
          <w:rFonts w:ascii="Arial" w:hAnsi="Arial" w:cs="Arial"/>
          <w:sz w:val="20"/>
          <w:szCs w:val="20"/>
        </w:rPr>
        <w:t>.0</w:t>
      </w:r>
      <w:r>
        <w:rPr>
          <w:rFonts w:ascii="Arial" w:hAnsi="Arial" w:cs="Arial"/>
          <w:sz w:val="20"/>
          <w:szCs w:val="20"/>
        </w:rPr>
        <w:t>2</w:t>
      </w:r>
      <w:r w:rsidRPr="007E097E">
        <w:rPr>
          <w:rFonts w:ascii="Arial" w:hAnsi="Arial" w:cs="Arial"/>
          <w:sz w:val="20"/>
          <w:szCs w:val="20"/>
        </w:rPr>
        <w:t>.1</w:t>
      </w:r>
      <w:r>
        <w:rPr>
          <w:rFonts w:ascii="Arial" w:hAnsi="Arial" w:cs="Arial"/>
          <w:sz w:val="20"/>
          <w:szCs w:val="20"/>
        </w:rPr>
        <w:t>7</w:t>
      </w:r>
      <w:r w:rsidRPr="007E097E">
        <w:rPr>
          <w:rFonts w:ascii="Arial" w:hAnsi="Arial" w:cs="Arial"/>
          <w:sz w:val="20"/>
          <w:szCs w:val="20"/>
        </w:rPr>
        <w:t>/</w:t>
      </w:r>
      <w:r>
        <w:rPr>
          <w:rFonts w:ascii="Arial" w:hAnsi="Arial" w:cs="Arial"/>
          <w:sz w:val="20"/>
          <w:szCs w:val="20"/>
        </w:rPr>
        <w:t>Decreto No LXV/EXLEY/0462/2018 II P.O</w:t>
      </w:r>
      <w:r w:rsidRPr="00A16FC4">
        <w:rPr>
          <w:rFonts w:ascii="Arial" w:hAnsi="Arial" w:cs="Arial"/>
          <w:sz w:val="20"/>
          <w:szCs w:val="20"/>
        </w:rPr>
        <w:t xml:space="preserve"> y sus disposiciones son de orden público, su observancia es general y obligatoria para el Estado y sus Municipios, y rige en materia de adquisiciones, arrendamientos</w:t>
      </w:r>
      <w:r>
        <w:rPr>
          <w:rFonts w:ascii="Arial" w:hAnsi="Arial" w:cs="Arial"/>
          <w:sz w:val="20"/>
          <w:szCs w:val="20"/>
        </w:rPr>
        <w:t>, contratación</w:t>
      </w:r>
      <w:r w:rsidRPr="00A16FC4">
        <w:rPr>
          <w:rFonts w:ascii="Arial" w:hAnsi="Arial" w:cs="Arial"/>
          <w:sz w:val="20"/>
          <w:szCs w:val="20"/>
        </w:rPr>
        <w:t xml:space="preserve"> de servicios</w:t>
      </w:r>
      <w:r>
        <w:rPr>
          <w:rFonts w:ascii="Arial" w:hAnsi="Arial" w:cs="Arial"/>
          <w:sz w:val="20"/>
          <w:szCs w:val="20"/>
        </w:rPr>
        <w:t>,</w:t>
      </w:r>
      <w:r w:rsidRPr="00A16FC4">
        <w:rPr>
          <w:rFonts w:ascii="Arial" w:hAnsi="Arial" w:cs="Arial"/>
          <w:sz w:val="20"/>
          <w:szCs w:val="20"/>
        </w:rPr>
        <w:t xml:space="preserve"> que realice la Administración Pública Estatal y Municipal.</w:t>
      </w:r>
    </w:p>
    <w:p w:rsidR="00435278" w:rsidRPr="007A381A" w:rsidRDefault="00435278" w:rsidP="00435278">
      <w:pPr>
        <w:spacing w:line="240" w:lineRule="auto"/>
        <w:ind w:left="708" w:right="333" w:firstLine="3"/>
        <w:jc w:val="both"/>
        <w:rPr>
          <w:rFonts w:ascii="Arial" w:hAnsi="Arial" w:cs="Arial"/>
          <w:i/>
          <w:iCs/>
          <w:sz w:val="20"/>
          <w:szCs w:val="20"/>
        </w:rPr>
      </w:pPr>
      <w:r w:rsidRPr="00E06FB7">
        <w:rPr>
          <w:rFonts w:ascii="Arial" w:hAnsi="Arial" w:cs="Arial"/>
          <w:i/>
          <w:iCs/>
          <w:sz w:val="20"/>
          <w:szCs w:val="20"/>
        </w:rPr>
        <w:t>Artículo 1.</w:t>
      </w:r>
      <w:r>
        <w:rPr>
          <w:rFonts w:ascii="Arial" w:hAnsi="Arial" w:cs="Arial"/>
          <w:i/>
          <w:iCs/>
          <w:sz w:val="20"/>
          <w:szCs w:val="20"/>
        </w:rPr>
        <w:t xml:space="preserve"> </w:t>
      </w:r>
      <w:r w:rsidRPr="007A381A">
        <w:rPr>
          <w:rFonts w:ascii="Arial" w:hAnsi="Arial" w:cs="Arial"/>
          <w:i/>
          <w:iCs/>
          <w:sz w:val="20"/>
          <w:szCs w:val="20"/>
        </w:rPr>
        <w:t xml:space="preserve">La presente Ley es de orden público e interés social y tiene por objeto regular </w:t>
      </w:r>
      <w:r>
        <w:rPr>
          <w:rFonts w:ascii="Arial" w:hAnsi="Arial" w:cs="Arial"/>
          <w:i/>
          <w:iCs/>
          <w:sz w:val="20"/>
          <w:szCs w:val="20"/>
        </w:rPr>
        <w:tab/>
      </w:r>
      <w:r w:rsidRPr="007A381A">
        <w:rPr>
          <w:rFonts w:ascii="Arial" w:hAnsi="Arial" w:cs="Arial"/>
          <w:i/>
          <w:iCs/>
          <w:sz w:val="20"/>
          <w:szCs w:val="20"/>
        </w:rPr>
        <w:t xml:space="preserve">las acciones relativas a la planeación, programación, </w:t>
      </w:r>
      <w:proofErr w:type="spellStart"/>
      <w:r w:rsidRPr="007A381A">
        <w:rPr>
          <w:rFonts w:ascii="Arial" w:hAnsi="Arial" w:cs="Arial"/>
          <w:i/>
          <w:iCs/>
          <w:sz w:val="20"/>
          <w:szCs w:val="20"/>
        </w:rPr>
        <w:t>presupuestación</w:t>
      </w:r>
      <w:proofErr w:type="spellEnd"/>
      <w:r w:rsidRPr="007A381A">
        <w:rPr>
          <w:rFonts w:ascii="Arial" w:hAnsi="Arial" w:cs="Arial"/>
          <w:i/>
          <w:iCs/>
          <w:sz w:val="20"/>
          <w:szCs w:val="20"/>
        </w:rPr>
        <w:t>, gasto, ejecución, conservación, mantenimiento y control de las adquisiciones y arrendamientos de bienes muebles; la prestación de servicios de cualquier naturaleza;</w:t>
      </w:r>
      <w:r>
        <w:rPr>
          <w:rFonts w:ascii="Arial" w:hAnsi="Arial" w:cs="Arial"/>
          <w:i/>
          <w:iCs/>
          <w:sz w:val="20"/>
          <w:szCs w:val="20"/>
        </w:rPr>
        <w:t xml:space="preserve"> que realicen</w:t>
      </w:r>
      <w:r w:rsidRPr="007A381A">
        <w:rPr>
          <w:rFonts w:ascii="Arial" w:hAnsi="Arial" w:cs="Arial"/>
          <w:i/>
          <w:iCs/>
          <w:sz w:val="20"/>
          <w:szCs w:val="20"/>
        </w:rPr>
        <w:t>:</w:t>
      </w:r>
    </w:p>
    <w:p w:rsidR="00435278" w:rsidRPr="00F70D15" w:rsidRDefault="00435278" w:rsidP="00435278">
      <w:pPr>
        <w:pStyle w:val="Prrafodelista"/>
        <w:spacing w:line="240" w:lineRule="auto"/>
        <w:ind w:left="426" w:right="333"/>
        <w:rPr>
          <w:rFonts w:ascii="Arial" w:hAnsi="Arial" w:cs="Arial"/>
          <w:iCs/>
          <w:sz w:val="20"/>
          <w:szCs w:val="20"/>
        </w:rPr>
      </w:pPr>
      <w:r>
        <w:rPr>
          <w:rFonts w:ascii="Arial" w:hAnsi="Arial" w:cs="Arial"/>
          <w:i/>
          <w:iCs/>
          <w:sz w:val="20"/>
          <w:szCs w:val="20"/>
        </w:rPr>
        <w:tab/>
      </w:r>
      <w:r>
        <w:rPr>
          <w:rFonts w:ascii="Arial" w:hAnsi="Arial" w:cs="Arial"/>
          <w:i/>
          <w:iCs/>
          <w:sz w:val="20"/>
          <w:szCs w:val="20"/>
        </w:rPr>
        <w:tab/>
      </w:r>
    </w:p>
    <w:p w:rsidR="00435278" w:rsidRDefault="00435278" w:rsidP="00435278">
      <w:pPr>
        <w:pStyle w:val="Prrafodelista"/>
        <w:spacing w:line="240" w:lineRule="auto"/>
        <w:ind w:left="426" w:right="333"/>
        <w:rPr>
          <w:rFonts w:ascii="Arial" w:hAnsi="Arial" w:cs="Arial"/>
          <w:iCs/>
          <w:sz w:val="20"/>
          <w:szCs w:val="20"/>
        </w:rPr>
      </w:pPr>
      <w:proofErr w:type="spellStart"/>
      <w:r>
        <w:rPr>
          <w:rFonts w:ascii="Arial" w:hAnsi="Arial" w:cs="Arial"/>
          <w:iCs/>
          <w:sz w:val="20"/>
          <w:szCs w:val="20"/>
        </w:rPr>
        <w:t>I.Los</w:t>
      </w:r>
      <w:proofErr w:type="spellEnd"/>
      <w:r>
        <w:rPr>
          <w:rFonts w:ascii="Arial" w:hAnsi="Arial" w:cs="Arial"/>
          <w:iCs/>
          <w:sz w:val="20"/>
          <w:szCs w:val="20"/>
        </w:rPr>
        <w:t xml:space="preserve"> Poderes del Estado.</w:t>
      </w:r>
    </w:p>
    <w:p w:rsidR="00435278" w:rsidRDefault="00435278" w:rsidP="00435278">
      <w:pPr>
        <w:pStyle w:val="Prrafodelista"/>
        <w:spacing w:line="240" w:lineRule="auto"/>
        <w:ind w:left="426" w:right="333"/>
        <w:rPr>
          <w:rFonts w:ascii="Arial" w:hAnsi="Arial" w:cs="Arial"/>
          <w:iCs/>
          <w:sz w:val="20"/>
          <w:szCs w:val="20"/>
        </w:rPr>
      </w:pPr>
    </w:p>
    <w:p w:rsidR="00435278" w:rsidRDefault="00435278" w:rsidP="00435278">
      <w:pPr>
        <w:pStyle w:val="Prrafodelista"/>
        <w:spacing w:line="240" w:lineRule="auto"/>
        <w:ind w:left="426" w:right="333"/>
        <w:rPr>
          <w:rFonts w:ascii="Arial" w:hAnsi="Arial" w:cs="Arial"/>
          <w:iCs/>
          <w:sz w:val="20"/>
          <w:szCs w:val="20"/>
        </w:rPr>
      </w:pPr>
      <w:r>
        <w:rPr>
          <w:rFonts w:ascii="Arial" w:hAnsi="Arial" w:cs="Arial"/>
          <w:iCs/>
          <w:sz w:val="20"/>
          <w:szCs w:val="20"/>
        </w:rPr>
        <w:t>II. Los Municipios.</w:t>
      </w:r>
    </w:p>
    <w:p w:rsidR="00435278" w:rsidRDefault="00435278" w:rsidP="00435278">
      <w:pPr>
        <w:pStyle w:val="Prrafodelista"/>
        <w:spacing w:line="240" w:lineRule="auto"/>
        <w:ind w:left="426" w:right="333"/>
        <w:rPr>
          <w:rFonts w:ascii="Arial" w:hAnsi="Arial" w:cs="Arial"/>
          <w:iCs/>
          <w:sz w:val="20"/>
          <w:szCs w:val="20"/>
        </w:rPr>
      </w:pPr>
    </w:p>
    <w:p w:rsidR="00435278" w:rsidRDefault="00435278" w:rsidP="00435278">
      <w:pPr>
        <w:pStyle w:val="Prrafodelista"/>
        <w:spacing w:line="240" w:lineRule="auto"/>
        <w:ind w:left="426" w:right="333"/>
        <w:rPr>
          <w:rFonts w:ascii="Arial" w:hAnsi="Arial" w:cs="Arial"/>
          <w:iCs/>
          <w:sz w:val="20"/>
          <w:szCs w:val="20"/>
        </w:rPr>
      </w:pPr>
      <w:r>
        <w:rPr>
          <w:rFonts w:ascii="Arial" w:hAnsi="Arial" w:cs="Arial"/>
          <w:iCs/>
          <w:sz w:val="20"/>
          <w:szCs w:val="20"/>
        </w:rPr>
        <w:t>III. Los Órganos constitucionales autónomos.</w:t>
      </w:r>
    </w:p>
    <w:p w:rsidR="00435278" w:rsidRDefault="00435278" w:rsidP="00435278">
      <w:pPr>
        <w:pStyle w:val="Prrafodelista"/>
        <w:spacing w:line="240" w:lineRule="auto"/>
        <w:ind w:left="426" w:right="333"/>
        <w:rPr>
          <w:rFonts w:ascii="Arial" w:hAnsi="Arial" w:cs="Arial"/>
          <w:iCs/>
          <w:sz w:val="20"/>
          <w:szCs w:val="20"/>
        </w:rPr>
      </w:pPr>
    </w:p>
    <w:p w:rsidR="00435278" w:rsidRDefault="00435278" w:rsidP="00435278">
      <w:pPr>
        <w:pStyle w:val="Prrafodelista"/>
        <w:spacing w:line="240" w:lineRule="auto"/>
        <w:ind w:left="426" w:right="333"/>
        <w:rPr>
          <w:rFonts w:ascii="Arial" w:hAnsi="Arial" w:cs="Arial"/>
          <w:iCs/>
          <w:sz w:val="20"/>
          <w:szCs w:val="20"/>
        </w:rPr>
      </w:pPr>
      <w:r>
        <w:rPr>
          <w:rFonts w:ascii="Arial" w:hAnsi="Arial" w:cs="Arial"/>
          <w:iCs/>
          <w:sz w:val="20"/>
          <w:szCs w:val="20"/>
        </w:rPr>
        <w:t>IV. Los Organismos descentralizados estatales y municipales.</w:t>
      </w:r>
    </w:p>
    <w:p w:rsidR="00435278" w:rsidRDefault="00435278" w:rsidP="00435278">
      <w:pPr>
        <w:pStyle w:val="Prrafodelista"/>
        <w:spacing w:line="240" w:lineRule="auto"/>
        <w:ind w:left="426" w:right="333"/>
        <w:rPr>
          <w:rFonts w:ascii="Arial" w:hAnsi="Arial" w:cs="Arial"/>
          <w:iCs/>
          <w:sz w:val="20"/>
          <w:szCs w:val="20"/>
        </w:rPr>
      </w:pPr>
    </w:p>
    <w:p w:rsidR="00435278" w:rsidRDefault="00435278" w:rsidP="00435278">
      <w:pPr>
        <w:pStyle w:val="Prrafodelista"/>
        <w:spacing w:line="240" w:lineRule="auto"/>
        <w:ind w:left="426" w:right="333"/>
        <w:rPr>
          <w:rFonts w:ascii="Arial" w:hAnsi="Arial" w:cs="Arial"/>
          <w:iCs/>
          <w:sz w:val="20"/>
          <w:szCs w:val="20"/>
        </w:rPr>
      </w:pPr>
      <w:proofErr w:type="spellStart"/>
      <w:r>
        <w:rPr>
          <w:rFonts w:ascii="Arial" w:hAnsi="Arial" w:cs="Arial"/>
          <w:iCs/>
          <w:sz w:val="20"/>
          <w:szCs w:val="20"/>
        </w:rPr>
        <w:t>V.Las</w:t>
      </w:r>
      <w:proofErr w:type="spellEnd"/>
      <w:r>
        <w:rPr>
          <w:rFonts w:ascii="Arial" w:hAnsi="Arial" w:cs="Arial"/>
          <w:iCs/>
          <w:sz w:val="20"/>
          <w:szCs w:val="20"/>
        </w:rPr>
        <w:t xml:space="preserve"> empresas de participación estatal o municipal mayoritaria.</w:t>
      </w:r>
    </w:p>
    <w:p w:rsidR="00435278" w:rsidRDefault="00435278" w:rsidP="00435278">
      <w:pPr>
        <w:pStyle w:val="Prrafodelista"/>
        <w:spacing w:line="240" w:lineRule="auto"/>
        <w:ind w:left="426" w:right="333"/>
        <w:rPr>
          <w:rFonts w:ascii="Arial" w:hAnsi="Arial" w:cs="Arial"/>
          <w:iCs/>
          <w:sz w:val="20"/>
          <w:szCs w:val="20"/>
        </w:rPr>
      </w:pPr>
    </w:p>
    <w:p w:rsidR="00435278" w:rsidRDefault="00435278" w:rsidP="00435278">
      <w:pPr>
        <w:pStyle w:val="Prrafodelista"/>
        <w:spacing w:line="240" w:lineRule="auto"/>
        <w:ind w:left="426" w:right="333"/>
        <w:rPr>
          <w:rFonts w:ascii="Arial" w:hAnsi="Arial" w:cs="Arial"/>
          <w:iCs/>
          <w:sz w:val="20"/>
          <w:szCs w:val="20"/>
        </w:rPr>
      </w:pPr>
      <w:proofErr w:type="spellStart"/>
      <w:r>
        <w:rPr>
          <w:rFonts w:ascii="Arial" w:hAnsi="Arial" w:cs="Arial"/>
          <w:iCs/>
          <w:sz w:val="20"/>
          <w:szCs w:val="20"/>
        </w:rPr>
        <w:t>VI.Los</w:t>
      </w:r>
      <w:proofErr w:type="spellEnd"/>
      <w:r>
        <w:rPr>
          <w:rFonts w:ascii="Arial" w:hAnsi="Arial" w:cs="Arial"/>
          <w:iCs/>
          <w:sz w:val="20"/>
          <w:szCs w:val="20"/>
        </w:rPr>
        <w:t xml:space="preserve"> Fideicomisos en los que cualquiera de los entes anteriores tenga el carácter de fideicomitente.</w:t>
      </w:r>
    </w:p>
    <w:p w:rsidR="00435278" w:rsidRDefault="00435278" w:rsidP="00435278">
      <w:pPr>
        <w:pStyle w:val="Prrafodelista"/>
        <w:spacing w:line="240" w:lineRule="auto"/>
        <w:ind w:left="426" w:right="333"/>
        <w:rPr>
          <w:rFonts w:ascii="Arial" w:hAnsi="Arial" w:cs="Arial"/>
          <w:iCs/>
          <w:sz w:val="20"/>
          <w:szCs w:val="20"/>
        </w:rPr>
      </w:pPr>
    </w:p>
    <w:p w:rsidR="00435278" w:rsidRPr="00F70D15" w:rsidRDefault="00435278" w:rsidP="00435278">
      <w:pPr>
        <w:pStyle w:val="Prrafodelista"/>
        <w:spacing w:line="240" w:lineRule="auto"/>
        <w:ind w:left="426" w:right="333"/>
        <w:jc w:val="both"/>
        <w:rPr>
          <w:rFonts w:ascii="Arial" w:hAnsi="Arial" w:cs="Arial"/>
          <w:iCs/>
          <w:sz w:val="20"/>
          <w:szCs w:val="20"/>
        </w:rPr>
      </w:pPr>
      <w:r>
        <w:rPr>
          <w:rFonts w:ascii="Arial" w:hAnsi="Arial" w:cs="Arial"/>
          <w:iCs/>
          <w:sz w:val="20"/>
          <w:szCs w:val="20"/>
        </w:rPr>
        <w:t>Las adquisiciones, arrendamientos y contratación de servicios con cargo total o parcial a fondos federales conforme a los convenios entre el Ejecutivo Federal y los entes públicos señalados en la fracción anterior, estarán sujetos a las disposiciones de la Ley Federal en la materia.</w:t>
      </w:r>
    </w:p>
    <w:p w:rsidR="00435278" w:rsidRPr="00F70D15" w:rsidRDefault="00435278" w:rsidP="00435278">
      <w:pPr>
        <w:spacing w:line="240" w:lineRule="auto"/>
        <w:ind w:left="426" w:right="333"/>
        <w:jc w:val="both"/>
        <w:rPr>
          <w:rFonts w:ascii="Arial" w:hAnsi="Arial" w:cs="Arial"/>
          <w:iCs/>
          <w:sz w:val="20"/>
          <w:szCs w:val="20"/>
        </w:rPr>
      </w:pPr>
      <w:r w:rsidRPr="00F70D15">
        <w:rPr>
          <w:rFonts w:ascii="Arial" w:hAnsi="Arial" w:cs="Arial"/>
          <w:iCs/>
          <w:sz w:val="20"/>
          <w:szCs w:val="20"/>
        </w:rPr>
        <w:t>No podrán crearse fideicomisos, otorgarse mandatos o celebrar contratos o cualquier tipo de actos, cuya finalidad sea evadir lo previsto en este ordenamiento.</w:t>
      </w:r>
    </w:p>
    <w:p w:rsidR="00435278" w:rsidRDefault="00435278" w:rsidP="00435278">
      <w:pPr>
        <w:pStyle w:val="ROMANOS"/>
        <w:spacing w:after="0" w:line="240" w:lineRule="auto"/>
        <w:ind w:hanging="360"/>
        <w:rPr>
          <w:rFonts w:ascii="Tahoma" w:hAnsi="Tahoma" w:cs="Tahoma"/>
          <w:b/>
          <w:bCs/>
          <w:sz w:val="16"/>
          <w:szCs w:val="16"/>
        </w:rPr>
      </w:pPr>
      <w:r>
        <w:rPr>
          <w:rFonts w:ascii="Tahoma" w:hAnsi="Tahoma" w:cs="Tahoma"/>
          <w:b/>
          <w:bCs/>
          <w:sz w:val="16"/>
          <w:szCs w:val="16"/>
        </w:rPr>
        <w:t>Artículo 74. Los entes públicos, bajo su responsabilidad, podrán contratar adquisiciones, arrendamientos y servicios, sin sujetarse al procedimiento de licitación pública, a través de invitación a cuando menos tres proveedores o de adjudicación directa, cuando el importe de la operación no exceda los siguientes montos:</w:t>
      </w:r>
    </w:p>
    <w:p w:rsidR="00435278" w:rsidRDefault="00435278" w:rsidP="00435278">
      <w:pPr>
        <w:pStyle w:val="ROMANOS"/>
        <w:spacing w:after="0" w:line="240" w:lineRule="auto"/>
        <w:ind w:hanging="810"/>
        <w:rPr>
          <w:rFonts w:ascii="Tahoma" w:hAnsi="Tahoma" w:cs="Tahoma"/>
          <w:b/>
          <w:bCs/>
          <w:sz w:val="16"/>
          <w:szCs w:val="16"/>
        </w:rPr>
      </w:pPr>
    </w:p>
    <w:p w:rsidR="00435278" w:rsidRPr="009222AD" w:rsidRDefault="00435278" w:rsidP="00435278">
      <w:pPr>
        <w:pStyle w:val="ROMANOS"/>
        <w:spacing w:after="0" w:line="240" w:lineRule="auto"/>
        <w:ind w:left="360" w:firstLine="0"/>
        <w:rPr>
          <w:rFonts w:ascii="Tahoma" w:hAnsi="Tahoma" w:cs="Tahoma"/>
          <w:b/>
          <w:bCs/>
          <w:sz w:val="16"/>
          <w:szCs w:val="16"/>
        </w:rPr>
      </w:pPr>
      <w:r>
        <w:rPr>
          <w:rFonts w:ascii="Tahoma" w:hAnsi="Tahoma" w:cs="Tahoma"/>
          <w:b/>
          <w:bCs/>
          <w:sz w:val="16"/>
          <w:szCs w:val="16"/>
        </w:rPr>
        <w:t>I. En adjudicaciones directas, el monto no podrá exceder la cantidad de treinta y seis veces el valor anual de la unidad de medida y actualización vigente por cuenta presupuestal, sin incluir el Impuesto al Valor Agregado.</w:t>
      </w:r>
    </w:p>
    <w:p w:rsidR="00435278" w:rsidRDefault="00435278" w:rsidP="00435278">
      <w:pPr>
        <w:pStyle w:val="ROMANOS"/>
        <w:spacing w:after="0" w:line="240" w:lineRule="auto"/>
        <w:rPr>
          <w:rFonts w:ascii="Tahoma" w:hAnsi="Tahoma" w:cs="Tahoma"/>
          <w:b/>
          <w:bCs/>
          <w:sz w:val="16"/>
          <w:szCs w:val="16"/>
        </w:rPr>
      </w:pPr>
    </w:p>
    <w:p w:rsidR="00435278" w:rsidRPr="00A16FC4" w:rsidRDefault="00435278" w:rsidP="00435278">
      <w:pPr>
        <w:rPr>
          <w:rFonts w:ascii="Arial" w:hAnsi="Arial" w:cs="Arial"/>
          <w:b/>
          <w:bCs/>
          <w:sz w:val="20"/>
          <w:szCs w:val="20"/>
        </w:rPr>
      </w:pPr>
      <w:r w:rsidRPr="00A16FC4">
        <w:rPr>
          <w:rFonts w:ascii="Arial" w:hAnsi="Arial" w:cs="Arial"/>
          <w:b/>
          <w:bCs/>
          <w:sz w:val="20"/>
          <w:szCs w:val="20"/>
        </w:rPr>
        <w:t>MOTIVACIÓN Y FUNDAMENTACIÓN LEGAL DEL SUPUESTO DE EXCEPCIÓN.</w:t>
      </w:r>
    </w:p>
    <w:p w:rsidR="00435278" w:rsidRPr="004A6B00" w:rsidRDefault="00435278" w:rsidP="00435278">
      <w:pPr>
        <w:spacing w:line="240" w:lineRule="auto"/>
        <w:jc w:val="both"/>
        <w:rPr>
          <w:rFonts w:ascii="Arial" w:eastAsia="Calibri" w:hAnsi="Arial" w:cs="Arial"/>
          <w:bCs/>
          <w:lang w:val="es-ES"/>
        </w:rPr>
      </w:pPr>
      <w:r w:rsidRPr="004A6B00">
        <w:rPr>
          <w:rFonts w:ascii="Arial" w:hAnsi="Arial" w:cs="Arial"/>
        </w:rPr>
        <w:t xml:space="preserve">Es importante mencionar que en atención a su naturaleza, dentro de las atribuciones que presta </w:t>
      </w:r>
      <w:r w:rsidRPr="004A6B00">
        <w:rPr>
          <w:rFonts w:ascii="Arial" w:hAnsi="Arial" w:cs="Arial"/>
          <w:b/>
        </w:rPr>
        <w:t>“</w:t>
      </w:r>
      <w:r>
        <w:rPr>
          <w:rFonts w:ascii="Arial" w:hAnsi="Arial" w:cs="Arial"/>
          <w:b/>
        </w:rPr>
        <w:t>LA DIRECCIÓN</w:t>
      </w:r>
      <w:r w:rsidRPr="004A6B00">
        <w:rPr>
          <w:rFonts w:ascii="Arial" w:hAnsi="Arial" w:cs="Arial"/>
        </w:rPr>
        <w:t xml:space="preserve">”, en la presente contratación, se exige la contratación de los servicios </w:t>
      </w:r>
      <w:r>
        <w:rPr>
          <w:rFonts w:ascii="Arial" w:hAnsi="Arial" w:cs="Arial"/>
        </w:rPr>
        <w:t>t</w:t>
      </w:r>
      <w:r w:rsidRPr="004A6B00">
        <w:rPr>
          <w:rFonts w:ascii="Arial" w:hAnsi="Arial" w:cs="Arial"/>
        </w:rPr>
        <w:t xml:space="preserve">oda vez que tiene por objeto </w:t>
      </w:r>
      <w:r>
        <w:rPr>
          <w:rFonts w:ascii="Arial" w:hAnsi="Arial" w:cs="Arial"/>
        </w:rPr>
        <w:t>p</w:t>
      </w:r>
      <w:r w:rsidRPr="00A24016">
        <w:rPr>
          <w:rFonts w:ascii="Arial" w:hAnsi="Arial" w:cs="Arial"/>
        </w:rPr>
        <w:t>roveer del mantenimiento preventivo y correctivo a los elevadores, en el que se ejecuten ajustes generales, y que el contratista preste además el suministro e instalación de repuestos primarios y originales, para lograr el control y diagnostico permanente de cada elevador, de tal forma que se obtenga una notable y certera reducción en el riesgo de avería y un aporte a la seguridad y confort de los usuarios</w:t>
      </w:r>
      <w:r w:rsidRPr="004A6B00">
        <w:rPr>
          <w:rFonts w:ascii="Arial" w:eastAsia="Calibri" w:hAnsi="Arial" w:cs="Arial"/>
          <w:bCs/>
          <w:lang w:val="es-ES"/>
        </w:rPr>
        <w:t xml:space="preserve">. </w:t>
      </w:r>
    </w:p>
    <w:p w:rsidR="00435278" w:rsidRPr="004A6B00" w:rsidRDefault="00435278" w:rsidP="00435278">
      <w:pPr>
        <w:spacing w:line="240" w:lineRule="auto"/>
        <w:jc w:val="both"/>
        <w:rPr>
          <w:rFonts w:ascii="Arial" w:eastAsia="Calibri" w:hAnsi="Arial" w:cs="Arial"/>
          <w:bCs/>
          <w:lang w:val="es-ES"/>
        </w:rPr>
      </w:pPr>
      <w:r w:rsidRPr="004A6B00">
        <w:rPr>
          <w:rFonts w:ascii="Arial" w:eastAsia="Calibri" w:hAnsi="Arial" w:cs="Arial"/>
          <w:bCs/>
          <w:lang w:val="es-ES"/>
        </w:rPr>
        <w:t xml:space="preserve">La contratación de este servicio </w:t>
      </w:r>
      <w:r w:rsidRPr="0051365F">
        <w:rPr>
          <w:rFonts w:ascii="Arial" w:hAnsi="Arial" w:cs="Arial"/>
        </w:rPr>
        <w:t>contribu</w:t>
      </w:r>
      <w:r>
        <w:rPr>
          <w:rFonts w:ascii="Arial" w:hAnsi="Arial" w:cs="Arial"/>
        </w:rPr>
        <w:t>ye</w:t>
      </w:r>
      <w:r w:rsidRPr="0051365F">
        <w:rPr>
          <w:rFonts w:ascii="Arial" w:hAnsi="Arial" w:cs="Arial"/>
        </w:rPr>
        <w:t xml:space="preserve"> a </w:t>
      </w:r>
      <w:r>
        <w:rPr>
          <w:rFonts w:ascii="Arial" w:hAnsi="Arial" w:cs="Arial"/>
        </w:rPr>
        <w:t>la p</w:t>
      </w:r>
      <w:r w:rsidRPr="00A24016">
        <w:rPr>
          <w:rFonts w:ascii="Arial" w:hAnsi="Arial" w:cs="Arial"/>
        </w:rPr>
        <w:t>rolongación de la vida útil de los sistemas y maquinarias que co</w:t>
      </w:r>
      <w:r>
        <w:rPr>
          <w:rFonts w:ascii="Arial" w:hAnsi="Arial" w:cs="Arial"/>
        </w:rPr>
        <w:t>mponen los equipos (elevadores)</w:t>
      </w:r>
      <w:r w:rsidRPr="004A6B00">
        <w:rPr>
          <w:rFonts w:ascii="Arial" w:eastAsia="Calibri" w:hAnsi="Arial" w:cs="Arial"/>
          <w:bCs/>
          <w:lang w:val="es-ES"/>
        </w:rPr>
        <w:t>.</w:t>
      </w:r>
    </w:p>
    <w:p w:rsidR="00435278" w:rsidRPr="004A6B00" w:rsidRDefault="00435278" w:rsidP="00435278">
      <w:pPr>
        <w:spacing w:line="240" w:lineRule="auto"/>
        <w:jc w:val="both"/>
        <w:rPr>
          <w:rFonts w:ascii="Arial" w:hAnsi="Arial" w:cs="Arial"/>
        </w:rPr>
      </w:pPr>
      <w:r w:rsidRPr="004A6B00">
        <w:rPr>
          <w:rFonts w:ascii="Arial" w:hAnsi="Arial" w:cs="Arial"/>
        </w:rPr>
        <w:t xml:space="preserve">Asimismo, en razón de la naturaleza de los servicios antes descritos, </w:t>
      </w:r>
      <w:r w:rsidRPr="004A6B00">
        <w:rPr>
          <w:rFonts w:ascii="Arial" w:hAnsi="Arial" w:cs="Arial"/>
          <w:b/>
        </w:rPr>
        <w:t>“</w:t>
      </w:r>
      <w:r>
        <w:rPr>
          <w:rFonts w:ascii="Arial" w:hAnsi="Arial" w:cs="Arial"/>
          <w:b/>
        </w:rPr>
        <w:t>LA DIRECCIÓN</w:t>
      </w:r>
      <w:r w:rsidRPr="004A6B00">
        <w:rPr>
          <w:rFonts w:ascii="Arial" w:hAnsi="Arial" w:cs="Arial"/>
        </w:rPr>
        <w:t xml:space="preserve">” considera que es procedente optar por el procedimiento de </w:t>
      </w:r>
      <w:r>
        <w:rPr>
          <w:rFonts w:ascii="Arial" w:hAnsi="Arial" w:cs="Arial"/>
        </w:rPr>
        <w:t>adjudicación directa</w:t>
      </w:r>
      <w:r w:rsidRPr="004A6B00">
        <w:rPr>
          <w:rFonts w:ascii="Arial" w:hAnsi="Arial" w:cs="Arial"/>
        </w:rPr>
        <w:t>, por excepción a la licitación pública prevista en la ley de la materia, para dicho efecto, es necesario que los servicios con la persona seleccionada la profesionalización a que se refiere el párrafo anterior.</w:t>
      </w:r>
    </w:p>
    <w:p w:rsidR="00435278" w:rsidRPr="004A6B00" w:rsidRDefault="00435278" w:rsidP="00435278">
      <w:pPr>
        <w:spacing w:line="240" w:lineRule="auto"/>
        <w:jc w:val="both"/>
        <w:rPr>
          <w:rFonts w:ascii="Arial" w:hAnsi="Arial" w:cs="Arial"/>
        </w:rPr>
      </w:pPr>
      <w:r w:rsidRPr="004A6B00">
        <w:rPr>
          <w:rFonts w:ascii="Arial" w:hAnsi="Arial" w:cs="Arial"/>
        </w:rPr>
        <w:t>Como ha quedado establecido, los servicios antes señalados están enfocados al</w:t>
      </w:r>
      <w:r>
        <w:rPr>
          <w:rFonts w:ascii="Arial" w:hAnsi="Arial" w:cs="Arial"/>
        </w:rPr>
        <w:t xml:space="preserve"> </w:t>
      </w:r>
      <w:r w:rsidRPr="004566D6">
        <w:rPr>
          <w:rFonts w:ascii="Arial" w:hAnsi="Arial" w:cs="Arial"/>
        </w:rPr>
        <w:t>servicio de mantenimiento preventivo y correctivo incluido el suministro de repuestos, reemplazo de piezas requeridas y mano de obra a los elevadores de pasajeros</w:t>
      </w:r>
      <w:r w:rsidRPr="004A6B00">
        <w:rPr>
          <w:rFonts w:ascii="Arial" w:hAnsi="Arial" w:cs="Arial"/>
        </w:rPr>
        <w:t>, mismos que por su esencia contiene en las especificaciones técnicas de la</w:t>
      </w:r>
      <w:r>
        <w:rPr>
          <w:rFonts w:ascii="Arial" w:hAnsi="Arial" w:cs="Arial"/>
        </w:rPr>
        <w:t xml:space="preserve"> propuesta </w:t>
      </w:r>
      <w:r w:rsidRPr="004A6B00">
        <w:rPr>
          <w:rFonts w:ascii="Arial" w:hAnsi="Arial" w:cs="Arial"/>
        </w:rPr>
        <w:t>económica.</w:t>
      </w:r>
    </w:p>
    <w:p w:rsidR="00435278" w:rsidRPr="00F8665E" w:rsidRDefault="00435278" w:rsidP="00435278">
      <w:pPr>
        <w:spacing w:line="240" w:lineRule="auto"/>
        <w:jc w:val="both"/>
        <w:rPr>
          <w:rFonts w:ascii="Arial" w:hAnsi="Arial" w:cs="Arial"/>
          <w:sz w:val="20"/>
          <w:szCs w:val="20"/>
        </w:rPr>
      </w:pPr>
      <w:r w:rsidRPr="004A6B00">
        <w:rPr>
          <w:rFonts w:ascii="Arial" w:hAnsi="Arial" w:cs="Arial"/>
          <w:bCs/>
        </w:rPr>
        <w:t>Debe señalarse que en el caso que nos ocupa, el proceso licitatorio no es idóneo para la contratación del servicio especializado</w:t>
      </w:r>
      <w:r>
        <w:rPr>
          <w:rFonts w:ascii="Arial" w:hAnsi="Arial" w:cs="Arial"/>
          <w:bCs/>
        </w:rPr>
        <w:t xml:space="preserve"> </w:t>
      </w:r>
      <w:r w:rsidRPr="004A6B00">
        <w:rPr>
          <w:rFonts w:ascii="Arial" w:hAnsi="Arial" w:cs="Arial"/>
          <w:bCs/>
        </w:rPr>
        <w:t>de mérito, en razón de que, por la naturaleza de la misma, se requiere de un servicio profesional y especial</w:t>
      </w:r>
      <w:r>
        <w:rPr>
          <w:rFonts w:ascii="Arial" w:hAnsi="Arial" w:cs="Arial"/>
          <w:bCs/>
        </w:rPr>
        <w:t>izado dado a la marca de los elevadores y no cualquiera tiene</w:t>
      </w:r>
      <w:r w:rsidRPr="004A6B00">
        <w:rPr>
          <w:rFonts w:ascii="Arial" w:hAnsi="Arial" w:cs="Arial"/>
          <w:bCs/>
        </w:rPr>
        <w:t xml:space="preserve"> </w:t>
      </w:r>
      <w:r>
        <w:rPr>
          <w:rFonts w:ascii="Arial" w:hAnsi="Arial" w:cs="Arial"/>
          <w:bCs/>
        </w:rPr>
        <w:t>la capacidad técnica para ejecutar el servicio y sobre todo que se encuentra dentro de los montos de actuación</w:t>
      </w:r>
      <w:r w:rsidRPr="004A6B00">
        <w:rPr>
          <w:rFonts w:ascii="Arial" w:hAnsi="Arial" w:cs="Arial"/>
          <w:bCs/>
        </w:rPr>
        <w:t>, como ha quedado demostrado en párrafos anteriores</w:t>
      </w:r>
      <w:r w:rsidRPr="00F8665E">
        <w:rPr>
          <w:rFonts w:ascii="Arial" w:hAnsi="Arial" w:cs="Arial"/>
          <w:sz w:val="20"/>
          <w:szCs w:val="20"/>
        </w:rPr>
        <w:t>.</w:t>
      </w:r>
    </w:p>
    <w:p w:rsidR="00435278" w:rsidRPr="00F8665E" w:rsidRDefault="00435278" w:rsidP="00435278">
      <w:pPr>
        <w:rPr>
          <w:rFonts w:ascii="Arial" w:hAnsi="Arial" w:cs="Arial"/>
          <w:b/>
          <w:sz w:val="20"/>
          <w:szCs w:val="20"/>
        </w:rPr>
      </w:pPr>
      <w:r w:rsidRPr="00F8665E">
        <w:rPr>
          <w:rFonts w:ascii="Arial" w:hAnsi="Arial" w:cs="Arial"/>
          <w:b/>
          <w:sz w:val="20"/>
          <w:szCs w:val="20"/>
        </w:rPr>
        <w:t>PERSONAS PROPUESTAS</w:t>
      </w:r>
    </w:p>
    <w:p w:rsidR="00435278" w:rsidRPr="004A6B00" w:rsidRDefault="00435278" w:rsidP="00435278">
      <w:pPr>
        <w:jc w:val="both"/>
        <w:rPr>
          <w:rFonts w:ascii="Arial" w:hAnsi="Arial" w:cs="Arial"/>
        </w:rPr>
      </w:pPr>
      <w:r w:rsidRPr="004A6B00">
        <w:rPr>
          <w:rFonts w:ascii="Arial" w:hAnsi="Arial" w:cs="Arial"/>
        </w:rPr>
        <w:lastRenderedPageBreak/>
        <w:t xml:space="preserve">Una vez determinado el alcance del servicio que requiere </w:t>
      </w:r>
      <w:r w:rsidRPr="004A6B00">
        <w:rPr>
          <w:rFonts w:ascii="Arial" w:hAnsi="Arial" w:cs="Arial"/>
          <w:b/>
        </w:rPr>
        <w:t>“</w:t>
      </w:r>
      <w:r>
        <w:rPr>
          <w:rFonts w:ascii="Arial" w:hAnsi="Arial" w:cs="Arial"/>
          <w:b/>
        </w:rPr>
        <w:t>LA DIRECCIÓN</w:t>
      </w:r>
      <w:r w:rsidRPr="004A6B00">
        <w:rPr>
          <w:rFonts w:ascii="Arial" w:hAnsi="Arial" w:cs="Arial"/>
        </w:rPr>
        <w:t>”, procedió a perfilar y seleccionar a la persona</w:t>
      </w:r>
      <w:r>
        <w:rPr>
          <w:rFonts w:ascii="Arial" w:hAnsi="Arial" w:cs="Arial"/>
        </w:rPr>
        <w:t xml:space="preserve"> </w:t>
      </w:r>
      <w:r w:rsidRPr="004A6B00">
        <w:rPr>
          <w:rFonts w:ascii="Arial" w:hAnsi="Arial" w:cs="Arial"/>
        </w:rPr>
        <w:t>profesional</w:t>
      </w:r>
      <w:r>
        <w:rPr>
          <w:rFonts w:ascii="Arial" w:hAnsi="Arial" w:cs="Arial"/>
        </w:rPr>
        <w:t xml:space="preserve"> que pued</w:t>
      </w:r>
      <w:r w:rsidRPr="004A6B00">
        <w:rPr>
          <w:rFonts w:ascii="Arial" w:hAnsi="Arial" w:cs="Arial"/>
        </w:rPr>
        <w:t xml:space="preserve">a prestar los servicios. Al respecto, se solicitó </w:t>
      </w:r>
      <w:r>
        <w:rPr>
          <w:rFonts w:ascii="Arial" w:hAnsi="Arial" w:cs="Arial"/>
        </w:rPr>
        <w:t xml:space="preserve">la cotización </w:t>
      </w:r>
      <w:r w:rsidRPr="004A6B00">
        <w:rPr>
          <w:rFonts w:ascii="Arial" w:hAnsi="Arial" w:cs="Arial"/>
        </w:rPr>
        <w:t xml:space="preserve">a </w:t>
      </w:r>
      <w:r>
        <w:rPr>
          <w:rFonts w:ascii="Arial" w:hAnsi="Arial" w:cs="Arial"/>
        </w:rPr>
        <w:t>la persona física</w:t>
      </w:r>
      <w:r w:rsidRPr="004A6B00">
        <w:rPr>
          <w:rFonts w:ascii="Arial" w:hAnsi="Arial" w:cs="Arial"/>
        </w:rPr>
        <w:t xml:space="preserve"> evaluada previamente y la cual entrego cotizaci</w:t>
      </w:r>
      <w:r>
        <w:rPr>
          <w:rFonts w:ascii="Arial" w:hAnsi="Arial" w:cs="Arial"/>
        </w:rPr>
        <w:t>ón</w:t>
      </w:r>
      <w:r w:rsidRPr="004A6B00">
        <w:rPr>
          <w:rFonts w:ascii="Arial" w:hAnsi="Arial" w:cs="Arial"/>
        </w:rPr>
        <w:t xml:space="preserve"> previa con la finalidad de que esta dependencia conociera aspectos de las condiciones de mercado como el precio del servicio, con la finalidad de obtener una propuesta técnica</w:t>
      </w:r>
      <w:r>
        <w:rPr>
          <w:rFonts w:ascii="Arial" w:hAnsi="Arial" w:cs="Arial"/>
        </w:rPr>
        <w:t xml:space="preserve"> y económica</w:t>
      </w:r>
      <w:r w:rsidRPr="004A6B00">
        <w:rPr>
          <w:rFonts w:ascii="Arial" w:hAnsi="Arial" w:cs="Arial"/>
        </w:rPr>
        <w:t xml:space="preserve"> congruente con los requerimientos.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435278" w:rsidRPr="00F8665E" w:rsidTr="007B5992">
        <w:trPr>
          <w:trHeight w:val="393"/>
        </w:trPr>
        <w:tc>
          <w:tcPr>
            <w:tcW w:w="7229" w:type="dxa"/>
            <w:shd w:val="clear" w:color="auto" w:fill="auto"/>
            <w:vAlign w:val="center"/>
          </w:tcPr>
          <w:p w:rsidR="00435278" w:rsidRPr="00F8665E" w:rsidRDefault="00435278" w:rsidP="007B5992">
            <w:pPr>
              <w:tabs>
                <w:tab w:val="left" w:pos="540"/>
              </w:tabs>
              <w:rPr>
                <w:rFonts w:ascii="Arial" w:hAnsi="Arial" w:cs="Arial"/>
                <w:sz w:val="20"/>
                <w:szCs w:val="20"/>
              </w:rPr>
            </w:pPr>
            <w:r w:rsidRPr="00F8665E">
              <w:rPr>
                <w:rFonts w:ascii="Arial" w:hAnsi="Arial" w:cs="Arial"/>
                <w:sz w:val="20"/>
                <w:szCs w:val="20"/>
              </w:rPr>
              <w:t>1.-</w:t>
            </w:r>
            <w:r w:rsidRPr="00662DD3">
              <w:rPr>
                <w:rFonts w:ascii="Arial" w:hAnsi="Arial" w:cs="Arial"/>
                <w:sz w:val="20"/>
                <w:szCs w:val="20"/>
              </w:rPr>
              <w:t xml:space="preserve">  Erick González Valdez</w:t>
            </w:r>
          </w:p>
        </w:tc>
      </w:tr>
    </w:tbl>
    <w:p w:rsidR="00435278" w:rsidRDefault="00435278" w:rsidP="00435278">
      <w:pPr>
        <w:spacing w:line="240" w:lineRule="auto"/>
        <w:jc w:val="both"/>
        <w:rPr>
          <w:rFonts w:ascii="Arial" w:hAnsi="Arial" w:cs="Arial"/>
        </w:rPr>
      </w:pPr>
    </w:p>
    <w:p w:rsidR="00435278" w:rsidRPr="004A6B00" w:rsidRDefault="00435278" w:rsidP="00435278">
      <w:pPr>
        <w:spacing w:line="240" w:lineRule="auto"/>
        <w:jc w:val="both"/>
        <w:rPr>
          <w:rFonts w:ascii="Arial" w:hAnsi="Arial" w:cs="Arial"/>
          <w:color w:val="FF0000"/>
        </w:rPr>
      </w:pPr>
      <w:r w:rsidRPr="004A6B00">
        <w:rPr>
          <w:rFonts w:ascii="Arial" w:hAnsi="Arial" w:cs="Arial"/>
        </w:rPr>
        <w:t>La</w:t>
      </w:r>
      <w:r>
        <w:rPr>
          <w:rFonts w:ascii="Arial" w:hAnsi="Arial" w:cs="Arial"/>
        </w:rPr>
        <w:t xml:space="preserve"> persona </w:t>
      </w:r>
      <w:r w:rsidRPr="004A6B00">
        <w:rPr>
          <w:rFonts w:ascii="Arial" w:hAnsi="Arial" w:cs="Arial"/>
        </w:rPr>
        <w:t xml:space="preserve">seleccionada, tienen el perfil de especialización en el tema y cuenta con la capacidad </w:t>
      </w:r>
      <w:r>
        <w:rPr>
          <w:rFonts w:ascii="Arial" w:hAnsi="Arial" w:cs="Arial"/>
        </w:rPr>
        <w:t xml:space="preserve">técnica de acuerdo a la marca de los elevadores, </w:t>
      </w:r>
      <w:r w:rsidRPr="004A6B00">
        <w:rPr>
          <w:rFonts w:ascii="Arial" w:hAnsi="Arial" w:cs="Arial"/>
        </w:rPr>
        <w:t xml:space="preserve">para cumplir con las necesidades de la contratación, toda vez que ha prestado los servicios durante más de </w:t>
      </w:r>
      <w:r>
        <w:rPr>
          <w:rFonts w:ascii="Arial" w:hAnsi="Arial" w:cs="Arial"/>
        </w:rPr>
        <w:t>8</w:t>
      </w:r>
      <w:r w:rsidRPr="004A6B00">
        <w:rPr>
          <w:rFonts w:ascii="Arial" w:hAnsi="Arial" w:cs="Arial"/>
        </w:rPr>
        <w:t xml:space="preserve"> años en los sectores público y privado.</w:t>
      </w:r>
    </w:p>
    <w:p w:rsidR="00435278" w:rsidRPr="004A6B00" w:rsidRDefault="00435278" w:rsidP="00435278">
      <w:pPr>
        <w:spacing w:line="240" w:lineRule="auto"/>
        <w:jc w:val="both"/>
        <w:rPr>
          <w:rFonts w:ascii="Arial" w:hAnsi="Arial" w:cs="Arial"/>
        </w:rPr>
      </w:pPr>
      <w:r w:rsidRPr="004A6B00">
        <w:rPr>
          <w:rFonts w:ascii="Arial" w:hAnsi="Arial" w:cs="Arial"/>
        </w:rPr>
        <w:t>La empresa que se seleccione desarrollará este proyecto con sus propias capacidades ya que cuentan con los servicios profesionales y especializados principalmente con su propia infraestructura.</w:t>
      </w:r>
    </w:p>
    <w:p w:rsidR="00435278" w:rsidRPr="00F8665E" w:rsidRDefault="00435278" w:rsidP="00435278">
      <w:pPr>
        <w:jc w:val="both"/>
        <w:rPr>
          <w:rFonts w:ascii="Arial" w:hAnsi="Arial" w:cs="Arial"/>
          <w:b/>
          <w:sz w:val="20"/>
          <w:szCs w:val="20"/>
        </w:rPr>
      </w:pPr>
      <w:r w:rsidRPr="00F8665E">
        <w:rPr>
          <w:rFonts w:ascii="Arial" w:hAnsi="Arial" w:cs="Arial"/>
          <w:b/>
          <w:sz w:val="20"/>
          <w:szCs w:val="20"/>
        </w:rPr>
        <w:t>INVESTIGACIÓN DE MERCADO.</w:t>
      </w:r>
    </w:p>
    <w:p w:rsidR="00435278" w:rsidRPr="00591190" w:rsidRDefault="00435278" w:rsidP="00435278">
      <w:pPr>
        <w:jc w:val="both"/>
        <w:rPr>
          <w:rFonts w:ascii="Arial" w:hAnsi="Arial" w:cs="Arial"/>
        </w:rPr>
      </w:pPr>
      <w:r w:rsidRPr="00591190">
        <w:rPr>
          <w:rFonts w:ascii="Arial" w:hAnsi="Arial" w:cs="Arial"/>
        </w:rPr>
        <w:t>Se consultó previamente en el mercado las personas físicas y morales que pudieran realizar los servicios y solamente respondió la persona física  Erick González Valdez, el cual es el único proveedor que cuenta con los conocimientos relacionados con las marcas de los elevadores instalados en Presidencia Municipal y Edificio Abraham Gonzalez, lo anterior con la finalidad de conocer las condiciones prevalecientes para realizar el procedimiento de contratación y el precio estimado a fin de establecer el presupuesto, con el siguiente resultado:</w:t>
      </w:r>
    </w:p>
    <w:p w:rsidR="00435278" w:rsidRPr="00591190" w:rsidRDefault="00435278" w:rsidP="00435278">
      <w:pPr>
        <w:pStyle w:val="Prrafodelista"/>
        <w:numPr>
          <w:ilvl w:val="0"/>
          <w:numId w:val="3"/>
        </w:numPr>
        <w:spacing w:after="0" w:line="240" w:lineRule="auto"/>
        <w:jc w:val="both"/>
        <w:rPr>
          <w:rFonts w:ascii="Arial" w:hAnsi="Arial" w:cs="Arial"/>
        </w:rPr>
      </w:pPr>
      <w:r w:rsidRPr="00591190">
        <w:rPr>
          <w:rFonts w:ascii="Arial" w:hAnsi="Arial" w:cs="Arial"/>
        </w:rPr>
        <w:t>La persona física Erick González Valdez, cotiza los servicios por la cantidad de $287,030.40 incluido el impuesto al valor agregado.</w:t>
      </w:r>
    </w:p>
    <w:p w:rsidR="00435278" w:rsidRPr="00A264DA" w:rsidRDefault="00435278" w:rsidP="00435278">
      <w:pPr>
        <w:pStyle w:val="Prrafodelista"/>
        <w:spacing w:after="0" w:line="240" w:lineRule="auto"/>
        <w:jc w:val="both"/>
        <w:rPr>
          <w:rFonts w:ascii="Arial" w:hAnsi="Arial" w:cs="Arial"/>
        </w:rPr>
      </w:pPr>
    </w:p>
    <w:p w:rsidR="00435278" w:rsidRDefault="00435278" w:rsidP="00435278">
      <w:pPr>
        <w:spacing w:after="0"/>
        <w:jc w:val="both"/>
        <w:rPr>
          <w:rFonts w:ascii="Arial" w:hAnsi="Arial" w:cs="Arial"/>
          <w:sz w:val="20"/>
          <w:szCs w:val="20"/>
        </w:rPr>
      </w:pPr>
      <w:r w:rsidRPr="004A6B00">
        <w:rPr>
          <w:rFonts w:ascii="Arial" w:hAnsi="Arial" w:cs="Arial"/>
        </w:rPr>
        <w:t xml:space="preserve">Asimismo, se confirmó con la documentación presentada, el nivel de infraestructura, profesionalización </w:t>
      </w:r>
      <w:r>
        <w:rPr>
          <w:rFonts w:ascii="Arial" w:hAnsi="Arial" w:cs="Arial"/>
        </w:rPr>
        <w:t>y de respuesta inmediata, así como estar dado de alta en los registros de este ayuntamiento.</w:t>
      </w:r>
    </w:p>
    <w:p w:rsidR="00435278" w:rsidRDefault="00435278" w:rsidP="00435278">
      <w:pPr>
        <w:spacing w:after="0"/>
        <w:jc w:val="both"/>
        <w:rPr>
          <w:rFonts w:ascii="Arial" w:hAnsi="Arial" w:cs="Arial"/>
          <w:sz w:val="20"/>
          <w:szCs w:val="20"/>
        </w:rPr>
      </w:pPr>
    </w:p>
    <w:p w:rsidR="00435278" w:rsidRDefault="00435278" w:rsidP="00435278">
      <w:pPr>
        <w:spacing w:after="0"/>
        <w:jc w:val="both"/>
        <w:rPr>
          <w:rFonts w:ascii="Arial" w:hAnsi="Arial" w:cs="Arial"/>
          <w:sz w:val="20"/>
          <w:szCs w:val="20"/>
        </w:rPr>
      </w:pPr>
    </w:p>
    <w:p w:rsidR="00435278" w:rsidRDefault="00435278" w:rsidP="00435278">
      <w:pPr>
        <w:spacing w:after="0"/>
        <w:jc w:val="both"/>
        <w:rPr>
          <w:rFonts w:ascii="Arial" w:hAnsi="Arial" w:cs="Arial"/>
          <w:sz w:val="20"/>
          <w:szCs w:val="20"/>
        </w:rPr>
      </w:pPr>
      <w:r>
        <w:rPr>
          <w:rFonts w:ascii="Arial" w:hAnsi="Arial" w:cs="Arial"/>
          <w:noProof/>
          <w:sz w:val="20"/>
          <w:szCs w:val="20"/>
          <w:lang w:val="en-US"/>
        </w:rPr>
        <w:lastRenderedPageBreak/>
        <w:drawing>
          <wp:inline distT="0" distB="0" distL="0" distR="0" wp14:anchorId="69D9ED40" wp14:editId="686FB04D">
            <wp:extent cx="5943600" cy="4314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435278" w:rsidRPr="00F8665E" w:rsidRDefault="00435278" w:rsidP="00435278">
      <w:pPr>
        <w:spacing w:line="240" w:lineRule="auto"/>
        <w:ind w:right="-93"/>
        <w:rPr>
          <w:rFonts w:ascii="Arial" w:hAnsi="Arial" w:cs="Arial"/>
          <w:b/>
          <w:sz w:val="20"/>
          <w:szCs w:val="20"/>
        </w:rPr>
      </w:pPr>
      <w:r w:rsidRPr="00F8665E">
        <w:rPr>
          <w:rFonts w:ascii="Arial" w:hAnsi="Arial" w:cs="Arial"/>
          <w:b/>
          <w:sz w:val="20"/>
          <w:szCs w:val="20"/>
        </w:rPr>
        <w:t>DE LOS PROCEDIMIENTOS DE ADJUDICACIÓN</w:t>
      </w:r>
    </w:p>
    <w:p w:rsidR="00435278" w:rsidRPr="004A6B00" w:rsidRDefault="00435278" w:rsidP="00435278">
      <w:pPr>
        <w:spacing w:line="240" w:lineRule="auto"/>
        <w:jc w:val="both"/>
        <w:rPr>
          <w:rFonts w:ascii="Arial" w:hAnsi="Arial" w:cs="Arial"/>
        </w:rPr>
      </w:pPr>
      <w:r w:rsidRPr="004A6B00">
        <w:rPr>
          <w:rFonts w:ascii="Arial" w:hAnsi="Arial" w:cs="Arial"/>
        </w:rPr>
        <w:t>De conformidad con</w:t>
      </w:r>
      <w:r>
        <w:rPr>
          <w:rFonts w:ascii="Arial" w:hAnsi="Arial" w:cs="Arial"/>
        </w:rPr>
        <w:t xml:space="preserve"> lo establecido en el artículo 1 de la 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y </w:t>
      </w:r>
      <w:r>
        <w:rPr>
          <w:rFonts w:ascii="Arial" w:hAnsi="Arial" w:cs="Arial"/>
        </w:rPr>
        <w:t>O</w:t>
      </w:r>
      <w:r w:rsidRPr="00425DDE">
        <w:rPr>
          <w:rFonts w:ascii="Arial" w:hAnsi="Arial" w:cs="Arial"/>
        </w:rPr>
        <w:t xml:space="preserve">bra </w:t>
      </w:r>
      <w:r>
        <w:rPr>
          <w:rFonts w:ascii="Arial" w:hAnsi="Arial" w:cs="Arial"/>
        </w:rPr>
        <w:t>Pública del estado de C</w:t>
      </w:r>
      <w:r w:rsidRPr="00425DDE">
        <w:rPr>
          <w:rFonts w:ascii="Arial" w:hAnsi="Arial" w:cs="Arial"/>
        </w:rPr>
        <w:t>hihuahua</w:t>
      </w:r>
      <w:r w:rsidRPr="004A6B00">
        <w:rPr>
          <w:rFonts w:ascii="Arial" w:hAnsi="Arial" w:cs="Arial"/>
        </w:rPr>
        <w:t xml:space="preserve">, </w:t>
      </w:r>
      <w:r w:rsidRPr="004A6B00">
        <w:rPr>
          <w:rFonts w:ascii="Arial" w:hAnsi="Arial" w:cs="Arial"/>
          <w:iCs/>
        </w:rPr>
        <w:t>es de orden público e interés social y tiene por objeto regular las acciones relativas a la planeación, programación, presupuesto, gasto, ejecución, conservación, mantenimiento y control de las adquisiciones y arrendamientos de bienes muebles; la prestación de servicios de cualquier naturaleza.</w:t>
      </w:r>
    </w:p>
    <w:p w:rsidR="00435278" w:rsidRPr="004A6B00" w:rsidRDefault="00435278" w:rsidP="00435278">
      <w:pPr>
        <w:spacing w:line="240" w:lineRule="auto"/>
        <w:jc w:val="both"/>
        <w:rPr>
          <w:rFonts w:ascii="Arial" w:hAnsi="Arial" w:cs="Arial"/>
        </w:rPr>
      </w:pPr>
      <w:r w:rsidRPr="004A6B00">
        <w:rPr>
          <w:rFonts w:ascii="Arial" w:hAnsi="Arial" w:cs="Arial"/>
        </w:rPr>
        <w:t>Lo anterior sin perjuicio de las atribuciones que esta Ley confiera de manera específica a otras dependencias y entidades.</w:t>
      </w:r>
    </w:p>
    <w:p w:rsidR="00435278" w:rsidRPr="004A6B00" w:rsidRDefault="00435278" w:rsidP="00435278">
      <w:pPr>
        <w:spacing w:line="240" w:lineRule="auto"/>
        <w:jc w:val="both"/>
        <w:rPr>
          <w:rFonts w:ascii="Arial" w:hAnsi="Arial" w:cs="Arial"/>
        </w:rPr>
      </w:pPr>
      <w:r w:rsidRPr="004A6B00">
        <w:rPr>
          <w:rFonts w:ascii="Arial" w:hAnsi="Arial" w:cs="Arial"/>
        </w:rPr>
        <w:t>Las instancias mencionadas expresamente en el párrafo anterior emitirán, bajo su responsabilidad y de conformidad con este mismo ordenamiento, las políticas, bases y lineamientos para las materias a que se refiere el artículo anterior.</w:t>
      </w:r>
    </w:p>
    <w:p w:rsidR="00435278" w:rsidRPr="00FE62C5" w:rsidRDefault="00435278" w:rsidP="00435278">
      <w:pPr>
        <w:spacing w:line="240" w:lineRule="auto"/>
        <w:ind w:left="426" w:right="616"/>
        <w:jc w:val="center"/>
        <w:rPr>
          <w:rFonts w:ascii="Arial" w:hAnsi="Arial" w:cs="Arial"/>
          <w:b/>
        </w:rPr>
      </w:pPr>
      <w:r w:rsidRPr="00FE62C5">
        <w:rPr>
          <w:rFonts w:ascii="Arial" w:hAnsi="Arial" w:cs="Arial"/>
          <w:b/>
        </w:rPr>
        <w:t>MOTIVACIÓN</w:t>
      </w:r>
    </w:p>
    <w:p w:rsidR="00435278" w:rsidRPr="004A6B00" w:rsidRDefault="00435278" w:rsidP="00435278">
      <w:pPr>
        <w:autoSpaceDE w:val="0"/>
        <w:autoSpaceDN w:val="0"/>
        <w:adjustRightInd w:val="0"/>
        <w:jc w:val="both"/>
        <w:rPr>
          <w:rFonts w:ascii="Arial" w:hAnsi="Arial" w:cs="Arial"/>
          <w:color w:val="000000"/>
        </w:rPr>
      </w:pPr>
      <w:r w:rsidRPr="004A6B00">
        <w:rPr>
          <w:rFonts w:ascii="Arial" w:hAnsi="Arial" w:cs="Arial"/>
          <w:color w:val="000000"/>
        </w:rPr>
        <w:t>De conformidad con el Programa Operativo Anual o el Plan Municipal de Desarrollo 201</w:t>
      </w:r>
      <w:r>
        <w:rPr>
          <w:rFonts w:ascii="Arial" w:hAnsi="Arial" w:cs="Arial"/>
          <w:color w:val="000000"/>
        </w:rPr>
        <w:t>8-2021</w:t>
      </w:r>
      <w:r w:rsidRPr="004A6B00">
        <w:rPr>
          <w:rFonts w:ascii="Arial" w:hAnsi="Arial" w:cs="Arial"/>
          <w:color w:val="000000"/>
        </w:rPr>
        <w:t xml:space="preserve">, gobernar es atender las necesidades y demandas de los ciudadanos en forma oportuna, haciendo el mejor uso de los recursos públicos y siendo fiel a las buenas prácticas de transparencia, rendición de cuentas y participación ciudadana, para que a través de éstas los gobernados puedan vigilar el desempeño gubernamental, lo que nos posicionaría  como un gobierno eficiente y eficaz en el manejo de los recursos públicos. </w:t>
      </w:r>
    </w:p>
    <w:p w:rsidR="00435278" w:rsidRPr="004A6B00" w:rsidRDefault="00435278" w:rsidP="00435278">
      <w:pPr>
        <w:autoSpaceDE w:val="0"/>
        <w:autoSpaceDN w:val="0"/>
        <w:adjustRightInd w:val="0"/>
        <w:jc w:val="both"/>
        <w:rPr>
          <w:rFonts w:ascii="Arial" w:hAnsi="Arial" w:cs="Arial"/>
          <w:color w:val="000000"/>
        </w:rPr>
      </w:pPr>
      <w:r w:rsidRPr="004A6B00">
        <w:rPr>
          <w:rFonts w:ascii="Arial" w:hAnsi="Arial" w:cs="Arial"/>
          <w:color w:val="000000"/>
        </w:rPr>
        <w:lastRenderedPageBreak/>
        <w:t xml:space="preserve">Es por ello, que </w:t>
      </w:r>
      <w:r w:rsidRPr="00C04518">
        <w:rPr>
          <w:rFonts w:ascii="Arial" w:hAnsi="Arial" w:cs="Arial"/>
        </w:rPr>
        <w:t xml:space="preserve">el Municipio de </w:t>
      </w:r>
      <w:proofErr w:type="spellStart"/>
      <w:r w:rsidRPr="00C04518">
        <w:rPr>
          <w:rFonts w:ascii="Arial" w:hAnsi="Arial" w:cs="Arial"/>
        </w:rPr>
        <w:t>Juarez</w:t>
      </w:r>
      <w:proofErr w:type="spellEnd"/>
      <w:r w:rsidRPr="004A6B00">
        <w:rPr>
          <w:rFonts w:ascii="Arial" w:hAnsi="Arial" w:cs="Arial"/>
        </w:rPr>
        <w:t xml:space="preserve"> </w:t>
      </w:r>
      <w:r w:rsidRPr="004A6B00">
        <w:rPr>
          <w:rFonts w:ascii="Arial" w:hAnsi="Arial" w:cs="Arial"/>
          <w:color w:val="000000"/>
        </w:rPr>
        <w:t>impulsando su interés en la transparencia y en la rendición de cuentas, busca que una empresa especializada en temas financieros, económicos, fiscales y administrativos que valore nuestro comportamiento frente al cumplimiento de diversas obligaciones previstas en Ley, que tiene como resultado la rendición de cuentas frente al Gobernado.</w:t>
      </w:r>
    </w:p>
    <w:p w:rsidR="00435278" w:rsidRPr="009935C4" w:rsidRDefault="00435278" w:rsidP="00435278">
      <w:pPr>
        <w:autoSpaceDE w:val="0"/>
        <w:autoSpaceDN w:val="0"/>
        <w:adjustRightInd w:val="0"/>
        <w:jc w:val="both"/>
        <w:rPr>
          <w:rFonts w:ascii="Arial" w:hAnsi="Arial" w:cs="Arial"/>
          <w:color w:val="000000"/>
        </w:rPr>
      </w:pPr>
      <w:r>
        <w:rPr>
          <w:rFonts w:ascii="Arial" w:hAnsi="Arial" w:cs="Arial"/>
          <w:color w:val="000000"/>
        </w:rPr>
        <w:t xml:space="preserve">Así las cosas, </w:t>
      </w:r>
      <w:r w:rsidRPr="004A6B00">
        <w:rPr>
          <w:rFonts w:ascii="Arial" w:hAnsi="Arial" w:cs="Arial"/>
          <w:color w:val="000000"/>
        </w:rPr>
        <w:t xml:space="preserve">es indispensable tomar todas las medidas necesarias para responder a la exigencia de la buena gestión financiera y administrativa en que se ejercen </w:t>
      </w:r>
      <w:r>
        <w:rPr>
          <w:rFonts w:ascii="Arial" w:hAnsi="Arial" w:cs="Arial"/>
          <w:color w:val="000000"/>
        </w:rPr>
        <w:t>l</w:t>
      </w:r>
      <w:r w:rsidRPr="004A6B00">
        <w:rPr>
          <w:rFonts w:ascii="Arial" w:hAnsi="Arial" w:cs="Arial"/>
          <w:color w:val="000000"/>
        </w:rPr>
        <w:t>os recursos</w:t>
      </w:r>
      <w:r>
        <w:rPr>
          <w:rFonts w:ascii="Arial" w:hAnsi="Arial" w:cs="Arial"/>
          <w:color w:val="000000"/>
        </w:rPr>
        <w:t xml:space="preserve"> público</w:t>
      </w:r>
      <w:r w:rsidRPr="004A6B00">
        <w:rPr>
          <w:rFonts w:ascii="Arial" w:hAnsi="Arial" w:cs="Arial"/>
          <w:color w:val="000000"/>
        </w:rPr>
        <w:t>s, por ello se requiere que una empresa que cuenta con los estándares y especialidad en el tema, preste el servicio profesional serio como el que nos ocupa</w:t>
      </w:r>
      <w:r w:rsidRPr="004A6B00">
        <w:rPr>
          <w:rFonts w:ascii="Arial" w:hAnsi="Arial" w:cs="Arial"/>
        </w:rPr>
        <w:t>.</w:t>
      </w:r>
    </w:p>
    <w:p w:rsidR="00435278" w:rsidRPr="004A6B00" w:rsidRDefault="00435278" w:rsidP="00435278">
      <w:pPr>
        <w:jc w:val="both"/>
        <w:rPr>
          <w:rFonts w:ascii="Arial" w:hAnsi="Arial" w:cs="Arial"/>
          <w:color w:val="000000"/>
        </w:rPr>
      </w:pPr>
      <w:r w:rsidRPr="004A6B00">
        <w:rPr>
          <w:rFonts w:ascii="Arial" w:hAnsi="Arial" w:cs="Arial"/>
          <w:color w:val="000000"/>
        </w:rPr>
        <w:t>Es por ello que el artículo</w:t>
      </w:r>
      <w:r>
        <w:rPr>
          <w:rFonts w:ascii="Arial" w:hAnsi="Arial" w:cs="Arial"/>
          <w:color w:val="000000"/>
        </w:rPr>
        <w:t>s</w:t>
      </w:r>
      <w:r w:rsidRPr="004A6B00">
        <w:rPr>
          <w:rFonts w:ascii="Arial" w:hAnsi="Arial" w:cs="Arial"/>
          <w:color w:val="000000"/>
        </w:rPr>
        <w:t xml:space="preserve"> </w:t>
      </w:r>
      <w:r>
        <w:rPr>
          <w:rFonts w:ascii="Arial" w:hAnsi="Arial" w:cs="Arial"/>
          <w:color w:val="000000"/>
        </w:rPr>
        <w:t xml:space="preserve">72 y 74 fracción I </w:t>
      </w:r>
      <w:r w:rsidRPr="004A6B00">
        <w:rPr>
          <w:rFonts w:ascii="Arial" w:hAnsi="Arial" w:cs="Arial"/>
          <w:color w:val="000000"/>
        </w:rPr>
        <w:t xml:space="preserve">de la </w:t>
      </w:r>
      <w:r>
        <w:rPr>
          <w:rFonts w:ascii="Arial" w:hAnsi="Arial" w:cs="Arial"/>
        </w:rPr>
        <w:t>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color w:val="000000"/>
        </w:rPr>
        <w:t xml:space="preserve">, transcrito en el cuerpo del presente instrumento, establece que el procedimiento de excepción a la licitación pública que realicen los </w:t>
      </w:r>
      <w:proofErr w:type="spellStart"/>
      <w:r w:rsidRPr="004A6B00">
        <w:rPr>
          <w:rFonts w:ascii="Arial" w:hAnsi="Arial" w:cs="Arial"/>
          <w:color w:val="000000"/>
        </w:rPr>
        <w:t>adjudicantes</w:t>
      </w:r>
      <w:proofErr w:type="spellEnd"/>
      <w:r w:rsidRPr="004A6B00">
        <w:rPr>
          <w:rFonts w:ascii="Arial" w:hAnsi="Arial" w:cs="Arial"/>
          <w:color w:val="000000"/>
        </w:rPr>
        <w:t xml:space="preserve"> deberá estar fundada y motivada en los criterios de economía, eficacia, eficiencia, imparcialidad y honradez que aseguren las mejores condiciones para </w:t>
      </w:r>
      <w:r>
        <w:rPr>
          <w:rFonts w:ascii="Arial" w:hAnsi="Arial" w:cs="Arial"/>
          <w:color w:val="000000"/>
        </w:rPr>
        <w:t xml:space="preserve">el Municipio de Juárez, </w:t>
      </w:r>
      <w:r w:rsidRPr="004A6B00">
        <w:rPr>
          <w:rFonts w:ascii="Arial" w:hAnsi="Arial" w:cs="Arial"/>
          <w:color w:val="000000"/>
        </w:rPr>
        <w:t xml:space="preserve">mismos que se señalan en el siguiente orden: </w:t>
      </w:r>
    </w:p>
    <w:p w:rsidR="00435278" w:rsidRPr="00F8665E" w:rsidRDefault="00435278" w:rsidP="00435278">
      <w:pPr>
        <w:jc w:val="both"/>
        <w:rPr>
          <w:rFonts w:ascii="Arial" w:hAnsi="Arial" w:cs="Arial"/>
          <w:b/>
          <w:color w:val="000000"/>
          <w:sz w:val="20"/>
          <w:szCs w:val="20"/>
        </w:rPr>
      </w:pPr>
      <w:r w:rsidRPr="00F8665E">
        <w:rPr>
          <w:rFonts w:ascii="Arial" w:hAnsi="Arial" w:cs="Arial"/>
          <w:b/>
          <w:color w:val="000000"/>
          <w:sz w:val="20"/>
          <w:szCs w:val="20"/>
        </w:rPr>
        <w:t>PRIMERO:</w:t>
      </w:r>
    </w:p>
    <w:p w:rsidR="00435278" w:rsidRPr="004A6B00" w:rsidRDefault="00435278" w:rsidP="00435278">
      <w:pPr>
        <w:autoSpaceDE w:val="0"/>
        <w:autoSpaceDN w:val="0"/>
        <w:jc w:val="both"/>
        <w:rPr>
          <w:rFonts w:ascii="Arial" w:hAnsi="Arial" w:cs="Arial"/>
          <w:color w:val="000000"/>
        </w:rPr>
      </w:pPr>
      <w:r w:rsidRPr="004A6B00">
        <w:rPr>
          <w:rFonts w:ascii="Arial" w:hAnsi="Arial" w:cs="Arial"/>
          <w:color w:val="000000"/>
        </w:rPr>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Estado.</w:t>
      </w:r>
    </w:p>
    <w:p w:rsidR="00435278" w:rsidRDefault="00435278" w:rsidP="00435278">
      <w:pPr>
        <w:jc w:val="both"/>
        <w:rPr>
          <w:rFonts w:ascii="Arial" w:hAnsi="Arial" w:cs="Arial"/>
          <w:b/>
          <w:color w:val="000000"/>
        </w:rPr>
      </w:pPr>
      <w:r w:rsidRPr="004A6B00">
        <w:rPr>
          <w:rFonts w:ascii="Arial" w:hAnsi="Arial" w:cs="Arial"/>
          <w:b/>
          <w:color w:val="000000"/>
        </w:rPr>
        <w:t xml:space="preserve">SEGUNDO: </w:t>
      </w:r>
    </w:p>
    <w:p w:rsidR="00435278" w:rsidRPr="004A6B00" w:rsidRDefault="00435278" w:rsidP="00435278">
      <w:pPr>
        <w:jc w:val="both"/>
        <w:rPr>
          <w:rFonts w:ascii="Arial" w:hAnsi="Arial" w:cs="Arial"/>
          <w:b/>
          <w:color w:val="000000"/>
        </w:rPr>
      </w:pPr>
      <w:r w:rsidRPr="004A6B00">
        <w:rPr>
          <w:rFonts w:ascii="Arial" w:hAnsi="Arial" w:cs="Arial"/>
          <w:color w:val="000000"/>
        </w:rPr>
        <w:t xml:space="preserve">El </w:t>
      </w:r>
      <w:proofErr w:type="spellStart"/>
      <w:r w:rsidRPr="004A6B00">
        <w:rPr>
          <w:rFonts w:ascii="Arial" w:hAnsi="Arial" w:cs="Arial"/>
          <w:color w:val="000000"/>
        </w:rPr>
        <w:t>acreditamiento</w:t>
      </w:r>
      <w:proofErr w:type="spellEnd"/>
      <w:r w:rsidRPr="004A6B00">
        <w:rPr>
          <w:rFonts w:ascii="Arial" w:hAnsi="Arial" w:cs="Arial"/>
          <w:color w:val="000000"/>
        </w:rPr>
        <w:t xml:space="preserve"> de los criterios de la justificación derivados de las razones para llevar a cabo el procedimiento de</w:t>
      </w:r>
      <w:r>
        <w:rPr>
          <w:rFonts w:ascii="Arial" w:hAnsi="Arial" w:cs="Arial"/>
          <w:color w:val="000000"/>
        </w:rPr>
        <w:t xml:space="preserve"> adjudicación directa</w:t>
      </w:r>
      <w:r w:rsidRPr="004A6B00">
        <w:rPr>
          <w:rFonts w:ascii="Arial" w:hAnsi="Arial" w:cs="Arial"/>
          <w:color w:val="000000"/>
        </w:rPr>
        <w:t xml:space="preserve"> como excepción a la licitación pública consta en el presente dictamen por escrito y firmado por el titular de </w:t>
      </w:r>
      <w:r w:rsidRPr="004A6B00">
        <w:rPr>
          <w:rFonts w:ascii="Arial" w:hAnsi="Arial" w:cs="Arial"/>
          <w:b/>
        </w:rPr>
        <w:t>“</w:t>
      </w:r>
      <w:r>
        <w:rPr>
          <w:rFonts w:ascii="Arial" w:hAnsi="Arial" w:cs="Arial"/>
          <w:b/>
        </w:rPr>
        <w:t>LA DIRECCIÓN</w:t>
      </w:r>
      <w:r w:rsidRPr="004A6B00">
        <w:rPr>
          <w:rFonts w:ascii="Arial" w:hAnsi="Arial" w:cs="Arial"/>
        </w:rPr>
        <w:t>”</w:t>
      </w:r>
      <w:r w:rsidRPr="004A6B00">
        <w:rPr>
          <w:rFonts w:ascii="Arial" w:hAnsi="Arial" w:cs="Arial"/>
          <w:color w:val="000000"/>
        </w:rPr>
        <w:t>, solicitante responsable de la adjudicación.</w:t>
      </w:r>
    </w:p>
    <w:p w:rsidR="00435278" w:rsidRPr="00F8665E" w:rsidRDefault="00435278" w:rsidP="00435278">
      <w:pPr>
        <w:jc w:val="both"/>
        <w:rPr>
          <w:rFonts w:ascii="Arial" w:hAnsi="Arial" w:cs="Arial"/>
          <w:b/>
          <w:color w:val="000000"/>
          <w:sz w:val="20"/>
          <w:szCs w:val="20"/>
        </w:rPr>
      </w:pPr>
      <w:r w:rsidRPr="00F8665E">
        <w:rPr>
          <w:rFonts w:ascii="Arial" w:hAnsi="Arial" w:cs="Arial"/>
          <w:b/>
          <w:color w:val="000000"/>
          <w:sz w:val="20"/>
          <w:szCs w:val="20"/>
        </w:rPr>
        <w:t>TERCERO:</w:t>
      </w:r>
    </w:p>
    <w:p w:rsidR="00435278" w:rsidRPr="004A6B00" w:rsidRDefault="00435278" w:rsidP="00435278">
      <w:pPr>
        <w:spacing w:after="0"/>
        <w:jc w:val="both"/>
        <w:rPr>
          <w:rFonts w:ascii="Arial" w:hAnsi="Arial" w:cs="Arial"/>
          <w:color w:val="000000"/>
        </w:rPr>
      </w:pPr>
      <w:r w:rsidRPr="004A6B00">
        <w:rPr>
          <w:rFonts w:ascii="Arial" w:hAnsi="Arial" w:cs="Arial"/>
          <w:color w:val="000000"/>
        </w:rPr>
        <w:t>Que al seleccionar como procedimiento de</w:t>
      </w:r>
      <w:r>
        <w:rPr>
          <w:rFonts w:ascii="Arial" w:hAnsi="Arial" w:cs="Arial"/>
          <w:color w:val="000000"/>
        </w:rPr>
        <w:t xml:space="preserve"> adjudicación directa</w:t>
      </w:r>
      <w:r w:rsidRPr="004A6B00">
        <w:rPr>
          <w:rFonts w:ascii="Arial" w:hAnsi="Arial" w:cs="Arial"/>
          <w:color w:val="000000"/>
        </w:rPr>
        <w:t xml:space="preserve"> como excepción a la Licitación Pública, se encuentra fundado y motivado el mismo, según las circunstancias especiales que concurren en el presente caso, en estricto apego a la ley de la materia. </w:t>
      </w:r>
    </w:p>
    <w:p w:rsidR="00435278" w:rsidRPr="004A6B00" w:rsidRDefault="00435278" w:rsidP="00435278">
      <w:pPr>
        <w:spacing w:after="0"/>
        <w:jc w:val="both"/>
        <w:rPr>
          <w:rFonts w:ascii="Arial" w:hAnsi="Arial" w:cs="Arial"/>
          <w:color w:val="000000"/>
        </w:rPr>
      </w:pPr>
      <w:r w:rsidRPr="004A6B00">
        <w:rPr>
          <w:rFonts w:ascii="Arial" w:hAnsi="Arial" w:cs="Arial"/>
          <w:color w:val="000000"/>
        </w:rPr>
        <w:t xml:space="preserve">En cualquier supuesto se contratará con personas físicas o morales que cuenten, con capacidad de respuesta inmediata, así como con los recursos técnicos, financieros y demás que sean necesarios, de acuerdo con las características, complejidad y magnitud de los bienes </w:t>
      </w:r>
      <w:r>
        <w:rPr>
          <w:rFonts w:ascii="Arial" w:hAnsi="Arial" w:cs="Arial"/>
          <w:color w:val="000000"/>
        </w:rPr>
        <w:t>a adquirir.</w:t>
      </w:r>
      <w:r w:rsidRPr="004A6B00">
        <w:rPr>
          <w:rFonts w:ascii="Arial" w:hAnsi="Arial" w:cs="Arial"/>
          <w:color w:val="000000"/>
        </w:rPr>
        <w:t xml:space="preserve"> </w:t>
      </w:r>
    </w:p>
    <w:p w:rsidR="00435278" w:rsidRDefault="00435278" w:rsidP="00435278">
      <w:pPr>
        <w:jc w:val="center"/>
        <w:rPr>
          <w:rFonts w:ascii="Arial" w:hAnsi="Arial" w:cs="Arial"/>
          <w:b/>
        </w:rPr>
      </w:pPr>
    </w:p>
    <w:p w:rsidR="00435278" w:rsidRDefault="00435278" w:rsidP="00435278">
      <w:pPr>
        <w:jc w:val="center"/>
        <w:rPr>
          <w:rFonts w:ascii="Arial" w:hAnsi="Arial" w:cs="Arial"/>
          <w:b/>
        </w:rPr>
      </w:pPr>
    </w:p>
    <w:p w:rsidR="00435278" w:rsidRPr="00C9273C" w:rsidRDefault="00435278" w:rsidP="00435278">
      <w:pPr>
        <w:jc w:val="center"/>
        <w:rPr>
          <w:rFonts w:ascii="Arial" w:hAnsi="Arial" w:cs="Arial"/>
          <w:b/>
        </w:rPr>
      </w:pPr>
      <w:r w:rsidRPr="00C9273C">
        <w:rPr>
          <w:rFonts w:ascii="Arial" w:hAnsi="Arial" w:cs="Arial"/>
          <w:b/>
        </w:rPr>
        <w:t>JUSTIFICACIÓN ADMINISTRATIVA</w:t>
      </w:r>
    </w:p>
    <w:p w:rsidR="00435278" w:rsidRPr="004A6B00" w:rsidRDefault="00435278" w:rsidP="00435278">
      <w:pPr>
        <w:jc w:val="both"/>
        <w:rPr>
          <w:rFonts w:ascii="Arial" w:hAnsi="Arial" w:cs="Arial"/>
        </w:rPr>
      </w:pPr>
      <w:r w:rsidRPr="004A6B00">
        <w:rPr>
          <w:rFonts w:ascii="Arial" w:hAnsi="Arial" w:cs="Arial"/>
        </w:rPr>
        <w:lastRenderedPageBreak/>
        <w:t xml:space="preserve">Que el presente Dictamen de Justificación, para la realización de </w:t>
      </w:r>
      <w:r>
        <w:rPr>
          <w:rFonts w:ascii="Arial" w:hAnsi="Arial" w:cs="Arial"/>
        </w:rPr>
        <w:t>adjudicación directa</w:t>
      </w:r>
      <w:r w:rsidRPr="004A6B00">
        <w:rPr>
          <w:rFonts w:ascii="Arial" w:hAnsi="Arial" w:cs="Arial"/>
        </w:rPr>
        <w:t>, por excepción a la licitación pública, se justifica claramente de conformidad con</w:t>
      </w:r>
      <w:r>
        <w:rPr>
          <w:rFonts w:ascii="Arial" w:hAnsi="Arial" w:cs="Arial"/>
        </w:rPr>
        <w:t xml:space="preserve"> los</w:t>
      </w:r>
      <w:r w:rsidRPr="004A6B00">
        <w:rPr>
          <w:rFonts w:ascii="Arial" w:hAnsi="Arial" w:cs="Arial"/>
        </w:rPr>
        <w:t xml:space="preserve"> artículo</w:t>
      </w:r>
      <w:r>
        <w:rPr>
          <w:rFonts w:ascii="Arial" w:hAnsi="Arial" w:cs="Arial"/>
        </w:rPr>
        <w:t>s 72 y 74 fracción I de la 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rPr>
        <w:t xml:space="preserve">, en virtud de lo siguiente: </w:t>
      </w:r>
    </w:p>
    <w:p w:rsidR="00435278" w:rsidRDefault="00435278" w:rsidP="00435278">
      <w:pPr>
        <w:spacing w:line="240" w:lineRule="auto"/>
        <w:jc w:val="both"/>
        <w:rPr>
          <w:rFonts w:ascii="Arial" w:eastAsia="Calibri" w:hAnsi="Arial" w:cs="Arial"/>
          <w:bCs/>
          <w:lang w:val="es-ES"/>
        </w:rPr>
      </w:pPr>
      <w:r w:rsidRPr="004A6B00">
        <w:rPr>
          <w:rFonts w:ascii="Arial" w:hAnsi="Arial" w:cs="Arial"/>
          <w:b/>
        </w:rPr>
        <w:t xml:space="preserve">PRIMERO. </w:t>
      </w:r>
      <w:r w:rsidRPr="004A6B00">
        <w:rPr>
          <w:rFonts w:ascii="Arial" w:hAnsi="Arial" w:cs="Arial"/>
        </w:rPr>
        <w:t>Que un buen Gobierno ágil, transparente, moderno y en corresponsabilidad con los ciudadanos, se traduce en buenos resultados y para lograr este objetivo resulta importante la</w:t>
      </w:r>
      <w:r>
        <w:rPr>
          <w:rFonts w:ascii="Arial" w:hAnsi="Arial" w:cs="Arial"/>
        </w:rPr>
        <w:t xml:space="preserve"> </w:t>
      </w:r>
      <w:r w:rsidRPr="004A6B00">
        <w:rPr>
          <w:rFonts w:ascii="Arial" w:hAnsi="Arial" w:cs="Arial"/>
        </w:rPr>
        <w:t xml:space="preserve">prestación del servicio </w:t>
      </w:r>
      <w:r w:rsidRPr="005A595D">
        <w:rPr>
          <w:rFonts w:ascii="Arial" w:hAnsi="Arial" w:cs="Arial"/>
        </w:rPr>
        <w:t>de manten</w:t>
      </w:r>
      <w:r>
        <w:rPr>
          <w:rFonts w:ascii="Arial" w:hAnsi="Arial" w:cs="Arial"/>
        </w:rPr>
        <w:t>imiento preventivo y correctivo; toda vez que un gobierno abierto ofrecerá la información de nuestra administración de manera permanente y pública comunicaremos las acciones y lo resultados en la administración pública municipal, para que los ciudadanos conozcan el destino de sus contribuciones.</w:t>
      </w:r>
    </w:p>
    <w:p w:rsidR="00435278" w:rsidRPr="003C2FD5" w:rsidRDefault="00435278" w:rsidP="00435278">
      <w:pPr>
        <w:spacing w:line="240" w:lineRule="auto"/>
        <w:jc w:val="both"/>
        <w:rPr>
          <w:rFonts w:ascii="Arial" w:hAnsi="Arial" w:cs="Arial"/>
          <w:color w:val="000000"/>
          <w:lang w:val="es-ES"/>
        </w:rPr>
      </w:pPr>
      <w:r w:rsidRPr="004A6B00">
        <w:rPr>
          <w:rFonts w:ascii="Arial" w:hAnsi="Arial" w:cs="Arial"/>
          <w:b/>
          <w:color w:val="000000"/>
          <w:lang w:val="es-ES"/>
        </w:rPr>
        <w:t xml:space="preserve">SEGUNDO. </w:t>
      </w:r>
      <w:r w:rsidRPr="003C2FD5">
        <w:rPr>
          <w:rFonts w:ascii="Arial" w:hAnsi="Arial" w:cs="Arial"/>
          <w:color w:val="000000"/>
          <w:lang w:val="es-ES"/>
        </w:rPr>
        <w:t>El objetivo de la contratación de la prestación de servicios integrales:</w:t>
      </w:r>
    </w:p>
    <w:p w:rsidR="00435278" w:rsidRDefault="00435278" w:rsidP="00435278">
      <w:pPr>
        <w:spacing w:line="240" w:lineRule="auto"/>
        <w:jc w:val="both"/>
        <w:rPr>
          <w:rFonts w:ascii="Arial" w:hAnsi="Arial" w:cs="Arial"/>
        </w:rPr>
      </w:pPr>
      <w:r>
        <w:rPr>
          <w:rFonts w:ascii="Arial" w:hAnsi="Arial" w:cs="Arial"/>
          <w:color w:val="000000"/>
          <w:lang w:val="es-ES"/>
        </w:rPr>
        <w:t xml:space="preserve">En este sentido, la </w:t>
      </w:r>
      <w:r w:rsidRPr="004A6B00">
        <w:rPr>
          <w:rFonts w:ascii="Arial" w:hAnsi="Arial" w:cs="Arial"/>
          <w:b/>
        </w:rPr>
        <w:t>“</w:t>
      </w:r>
      <w:r>
        <w:rPr>
          <w:rFonts w:ascii="Arial" w:hAnsi="Arial" w:cs="Arial"/>
          <w:b/>
        </w:rPr>
        <w:t>LA DIRECCIÓN</w:t>
      </w:r>
      <w:r w:rsidRPr="004A6B00">
        <w:rPr>
          <w:rFonts w:ascii="Arial" w:hAnsi="Arial" w:cs="Arial"/>
        </w:rPr>
        <w:t>”</w:t>
      </w:r>
      <w:r>
        <w:rPr>
          <w:rFonts w:ascii="Arial" w:hAnsi="Arial" w:cs="Arial"/>
        </w:rPr>
        <w:t xml:space="preserve"> realizara un procedimiento de Adjudicación Directa, para </w:t>
      </w:r>
    </w:p>
    <w:p w:rsidR="00435278" w:rsidRDefault="00435278" w:rsidP="00435278">
      <w:pPr>
        <w:spacing w:line="240" w:lineRule="auto"/>
        <w:jc w:val="both"/>
        <w:rPr>
          <w:rFonts w:ascii="Arial" w:hAnsi="Arial" w:cs="Arial"/>
        </w:rPr>
      </w:pPr>
      <w:r>
        <w:rPr>
          <w:rFonts w:ascii="Arial" w:hAnsi="Arial" w:cs="Arial"/>
        </w:rPr>
        <w:t>la contratación de Prestación de Servicios de Mantenimiento Mensual Preventivo y Correctivo a Elevadores, con la finalidad de determinar la capacidad de respuesta inmediata, la capacidad financiera, técnica, calidad, el precio más conveniente, financiamiento, oportunidad, beneficio y eficacia.</w:t>
      </w:r>
    </w:p>
    <w:p w:rsidR="00435278" w:rsidRDefault="00435278" w:rsidP="00435278">
      <w:pPr>
        <w:spacing w:line="240" w:lineRule="auto"/>
        <w:jc w:val="both"/>
        <w:rPr>
          <w:rFonts w:ascii="Arial" w:hAnsi="Arial" w:cs="Arial"/>
        </w:rPr>
      </w:pPr>
      <w:r>
        <w:rPr>
          <w:rFonts w:ascii="Arial" w:hAnsi="Arial" w:cs="Arial"/>
        </w:rPr>
        <w:t>Es justificable la contratación de una persona física o moral que preste el servicio que nos ocupa, en razón de:</w:t>
      </w:r>
    </w:p>
    <w:p w:rsidR="00435278" w:rsidRDefault="00435278" w:rsidP="00435278">
      <w:pPr>
        <w:spacing w:line="240" w:lineRule="auto"/>
        <w:jc w:val="both"/>
        <w:rPr>
          <w:rFonts w:ascii="Arial" w:hAnsi="Arial" w:cs="Arial"/>
        </w:rPr>
      </w:pPr>
      <w:r>
        <w:rPr>
          <w:rFonts w:ascii="Arial" w:hAnsi="Arial" w:cs="Arial"/>
        </w:rPr>
        <w:t>El principio de legalidad significa que los actos y comportamientos de la administración Municipal deben estar justificados en una ley previa.</w:t>
      </w:r>
    </w:p>
    <w:p w:rsidR="00435278" w:rsidRDefault="00435278" w:rsidP="00435278">
      <w:pPr>
        <w:spacing w:line="240" w:lineRule="auto"/>
        <w:jc w:val="both"/>
        <w:rPr>
          <w:rFonts w:ascii="Arial" w:hAnsi="Arial" w:cs="Arial"/>
        </w:rPr>
      </w:pPr>
      <w:r>
        <w:rPr>
          <w:rFonts w:ascii="Arial" w:hAnsi="Arial" w:cs="Arial"/>
        </w:rPr>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435278" w:rsidRPr="00631CB1" w:rsidRDefault="00435278" w:rsidP="00435278">
      <w:pPr>
        <w:spacing w:line="240" w:lineRule="auto"/>
        <w:jc w:val="center"/>
        <w:rPr>
          <w:rFonts w:ascii="Arial" w:hAnsi="Arial" w:cs="Arial"/>
          <w:b/>
          <w:sz w:val="24"/>
          <w:szCs w:val="24"/>
        </w:rPr>
      </w:pPr>
      <w:r w:rsidRPr="00631CB1">
        <w:rPr>
          <w:rFonts w:ascii="Arial" w:hAnsi="Arial" w:cs="Arial"/>
          <w:b/>
          <w:sz w:val="24"/>
          <w:szCs w:val="24"/>
        </w:rPr>
        <w:t>CONCLUSIONES</w:t>
      </w:r>
    </w:p>
    <w:p w:rsidR="00435278" w:rsidRPr="004A6B00" w:rsidRDefault="00435278" w:rsidP="00435278">
      <w:pPr>
        <w:jc w:val="both"/>
        <w:rPr>
          <w:rFonts w:ascii="Arial" w:hAnsi="Arial" w:cs="Arial"/>
        </w:rPr>
      </w:pPr>
      <w:r w:rsidRPr="004A6B00">
        <w:rPr>
          <w:rFonts w:ascii="Arial" w:hAnsi="Arial" w:cs="Arial"/>
        </w:rPr>
        <w:t>Los anteriores argumentos y razonamientos nos permiten derivar en las conclusiones siguientes:</w:t>
      </w:r>
    </w:p>
    <w:p w:rsidR="00435278" w:rsidRPr="004A6B00" w:rsidRDefault="00435278" w:rsidP="00435278">
      <w:pPr>
        <w:numPr>
          <w:ilvl w:val="0"/>
          <w:numId w:val="2"/>
        </w:numPr>
        <w:spacing w:after="0" w:line="240" w:lineRule="auto"/>
        <w:jc w:val="both"/>
        <w:rPr>
          <w:rFonts w:ascii="Arial" w:hAnsi="Arial" w:cs="Arial"/>
        </w:rPr>
      </w:pPr>
      <w:r w:rsidRPr="004A6B00">
        <w:rPr>
          <w:rFonts w:ascii="Arial" w:hAnsi="Arial" w:cs="Arial"/>
        </w:rPr>
        <w:t>Las dependencias y entidades, pueden llevar a cabo la contratación mediante los procedimientos de excepción que establece</w:t>
      </w:r>
      <w:r>
        <w:rPr>
          <w:rFonts w:ascii="Arial" w:hAnsi="Arial" w:cs="Arial"/>
        </w:rPr>
        <w:t xml:space="preserve">n la fracción I del </w:t>
      </w:r>
      <w:r w:rsidRPr="004A6B00">
        <w:rPr>
          <w:rFonts w:ascii="Arial" w:hAnsi="Arial" w:cs="Arial"/>
        </w:rPr>
        <w:t xml:space="preserve">artículo </w:t>
      </w:r>
      <w:r>
        <w:rPr>
          <w:rFonts w:ascii="Arial" w:hAnsi="Arial" w:cs="Arial"/>
        </w:rPr>
        <w:t xml:space="preserve">74 </w:t>
      </w:r>
      <w:r w:rsidRPr="004A6B00">
        <w:rPr>
          <w:rFonts w:ascii="Arial" w:hAnsi="Arial" w:cs="Arial"/>
        </w:rPr>
        <w:t xml:space="preserve">de la </w:t>
      </w:r>
      <w:r>
        <w:rPr>
          <w:rFonts w:ascii="Arial" w:hAnsi="Arial" w:cs="Arial"/>
        </w:rPr>
        <w:t>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Pr>
          <w:rFonts w:ascii="Arial" w:hAnsi="Arial" w:cs="Arial"/>
        </w:rPr>
        <w:t xml:space="preserve">, cuando por los costos se demuestre un beneficio al Municipio y sea necesaria su pronta contratación, </w:t>
      </w:r>
      <w:r w:rsidRPr="004A6B00">
        <w:rPr>
          <w:rFonts w:ascii="Arial" w:hAnsi="Arial" w:cs="Arial"/>
        </w:rPr>
        <w:t xml:space="preserve">el Titular de </w:t>
      </w:r>
      <w:r>
        <w:rPr>
          <w:rFonts w:ascii="Arial" w:hAnsi="Arial" w:cs="Arial"/>
        </w:rPr>
        <w:t>Dependencia de que se trate</w:t>
      </w:r>
      <w:r w:rsidRPr="004A6B00">
        <w:rPr>
          <w:rFonts w:ascii="Arial" w:hAnsi="Arial" w:cs="Arial"/>
        </w:rPr>
        <w:t xml:space="preserve">, podrá contratar </w:t>
      </w:r>
      <w:r>
        <w:rPr>
          <w:rFonts w:ascii="Arial" w:hAnsi="Arial" w:cs="Arial"/>
        </w:rPr>
        <w:t xml:space="preserve">mediante </w:t>
      </w:r>
      <w:r w:rsidRPr="004A6B00">
        <w:rPr>
          <w:rFonts w:ascii="Arial" w:hAnsi="Arial" w:cs="Arial"/>
        </w:rPr>
        <w:t xml:space="preserve">el procedimiento de </w:t>
      </w:r>
      <w:r>
        <w:rPr>
          <w:rFonts w:ascii="Arial" w:hAnsi="Arial" w:cs="Arial"/>
        </w:rPr>
        <w:t>Adjudicación Directa</w:t>
      </w:r>
      <w:r w:rsidRPr="004A6B00">
        <w:rPr>
          <w:rFonts w:ascii="Arial" w:hAnsi="Arial" w:cs="Arial"/>
        </w:rPr>
        <w:t>.</w:t>
      </w:r>
    </w:p>
    <w:p w:rsidR="00435278" w:rsidRPr="004A6B00" w:rsidRDefault="00435278" w:rsidP="00435278">
      <w:pPr>
        <w:spacing w:after="0" w:line="240" w:lineRule="auto"/>
        <w:ind w:left="750"/>
        <w:jc w:val="both"/>
        <w:rPr>
          <w:rFonts w:ascii="Arial" w:hAnsi="Arial" w:cs="Arial"/>
        </w:rPr>
      </w:pPr>
    </w:p>
    <w:p w:rsidR="00435278" w:rsidRPr="004A6B00" w:rsidRDefault="00435278" w:rsidP="00435278">
      <w:pPr>
        <w:numPr>
          <w:ilvl w:val="0"/>
          <w:numId w:val="2"/>
        </w:numPr>
        <w:spacing w:after="0" w:line="240" w:lineRule="auto"/>
        <w:jc w:val="both"/>
        <w:rPr>
          <w:rFonts w:ascii="Arial" w:hAnsi="Arial" w:cs="Arial"/>
        </w:rPr>
      </w:pPr>
      <w:r w:rsidRPr="004A6B00">
        <w:rPr>
          <w:rFonts w:ascii="Arial" w:hAnsi="Arial" w:cs="Arial"/>
        </w:rPr>
        <w:t xml:space="preserve">La contratación mediante </w:t>
      </w:r>
      <w:r>
        <w:rPr>
          <w:rFonts w:ascii="Arial" w:hAnsi="Arial" w:cs="Arial"/>
        </w:rPr>
        <w:t>Adjudicación Directa</w:t>
      </w:r>
      <w:r w:rsidRPr="004A6B00">
        <w:rPr>
          <w:rFonts w:ascii="Arial" w:hAnsi="Arial" w:cs="Arial"/>
        </w:rPr>
        <w:t xml:space="preserve"> señalada en el artículo </w:t>
      </w:r>
      <w:r>
        <w:rPr>
          <w:rFonts w:ascii="Arial" w:hAnsi="Arial" w:cs="Arial"/>
        </w:rPr>
        <w:t xml:space="preserve">74 </w:t>
      </w:r>
      <w:r w:rsidRPr="004A6B00">
        <w:rPr>
          <w:rFonts w:ascii="Arial" w:hAnsi="Arial" w:cs="Arial"/>
        </w:rPr>
        <w:t xml:space="preserve">de la </w:t>
      </w:r>
      <w:r>
        <w:rPr>
          <w:rFonts w:ascii="Arial" w:hAnsi="Arial" w:cs="Arial"/>
        </w:rPr>
        <w:t>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rPr>
        <w:t xml:space="preserve">, encuentra su justificación en el orden público e interés general que debe satisfacer la Administración Pública, puesto que su principal característica es que procede en determinadas circunstancias muy calificadas, en las que resulta </w:t>
      </w:r>
      <w:r>
        <w:rPr>
          <w:rFonts w:ascii="Arial" w:hAnsi="Arial" w:cs="Arial"/>
        </w:rPr>
        <w:t>conveniente contratar.</w:t>
      </w:r>
    </w:p>
    <w:p w:rsidR="00435278" w:rsidRPr="004A6B00" w:rsidRDefault="00435278" w:rsidP="00435278">
      <w:pPr>
        <w:spacing w:after="0" w:line="240" w:lineRule="auto"/>
        <w:jc w:val="both"/>
        <w:rPr>
          <w:rFonts w:ascii="Arial" w:hAnsi="Arial" w:cs="Arial"/>
        </w:rPr>
      </w:pPr>
    </w:p>
    <w:p w:rsidR="00435278" w:rsidRPr="004A6B00" w:rsidRDefault="00435278" w:rsidP="00435278">
      <w:pPr>
        <w:numPr>
          <w:ilvl w:val="0"/>
          <w:numId w:val="2"/>
        </w:numPr>
        <w:spacing w:after="0" w:line="240" w:lineRule="auto"/>
        <w:jc w:val="both"/>
        <w:rPr>
          <w:rFonts w:ascii="Arial" w:hAnsi="Arial" w:cs="Arial"/>
        </w:rPr>
      </w:pPr>
      <w:r w:rsidRPr="004A6B00">
        <w:rPr>
          <w:rFonts w:ascii="Arial" w:hAnsi="Arial" w:cs="Arial"/>
        </w:rPr>
        <w:lastRenderedPageBreak/>
        <w:t xml:space="preserve">Que, en los casos de </w:t>
      </w:r>
      <w:r>
        <w:rPr>
          <w:rFonts w:ascii="Arial" w:hAnsi="Arial" w:cs="Arial"/>
        </w:rPr>
        <w:t>Adjudicación Directa</w:t>
      </w:r>
      <w:r w:rsidRPr="004A6B00">
        <w:rPr>
          <w:rFonts w:ascii="Arial" w:hAnsi="Arial" w:cs="Arial"/>
        </w:rPr>
        <w:t>, se realizará la contratación respectiva con las personas cuyas actividades comerciales o profesionales estén relacionadas con los bienes o servicios requeridos y que no tengan ninguna limitante legal para que se les otorgue dicha adjudicación.</w:t>
      </w:r>
    </w:p>
    <w:p w:rsidR="00435278" w:rsidRPr="004A6B00" w:rsidRDefault="00435278" w:rsidP="00435278">
      <w:pPr>
        <w:spacing w:after="0" w:line="240" w:lineRule="auto"/>
        <w:jc w:val="both"/>
        <w:rPr>
          <w:rFonts w:ascii="Arial" w:hAnsi="Arial" w:cs="Arial"/>
        </w:rPr>
      </w:pPr>
    </w:p>
    <w:p w:rsidR="00435278" w:rsidRDefault="00435278" w:rsidP="00435278">
      <w:pPr>
        <w:numPr>
          <w:ilvl w:val="0"/>
          <w:numId w:val="2"/>
        </w:numPr>
        <w:spacing w:after="0" w:line="240" w:lineRule="auto"/>
        <w:jc w:val="both"/>
        <w:rPr>
          <w:rFonts w:ascii="Arial" w:hAnsi="Arial" w:cs="Arial"/>
        </w:rPr>
      </w:pPr>
      <w:r w:rsidRPr="004A6B00">
        <w:rPr>
          <w:rFonts w:ascii="Arial" w:hAnsi="Arial" w:cs="Arial"/>
        </w:rPr>
        <w:t xml:space="preserve">Que la selección de cualquier procedimiento de excepción a la licitación pública que realicen las </w:t>
      </w:r>
      <w:proofErr w:type="spellStart"/>
      <w:r w:rsidRPr="004A6B00">
        <w:rPr>
          <w:rFonts w:ascii="Arial" w:hAnsi="Arial" w:cs="Arial"/>
        </w:rPr>
        <w:t>adjudicantes</w:t>
      </w:r>
      <w:proofErr w:type="spellEnd"/>
      <w:r w:rsidRPr="004A6B00">
        <w:rPr>
          <w:rFonts w:ascii="Arial" w:hAnsi="Arial" w:cs="Arial"/>
        </w:rPr>
        <w:t xml:space="preserve"> deberán fundarse y motivarse, en criterios de economía, eficacia, eficiencia, imparcialidad y honradez, que aseguren las mejores condiciones para el</w:t>
      </w:r>
      <w:r>
        <w:rPr>
          <w:rFonts w:ascii="Arial" w:hAnsi="Arial" w:cs="Arial"/>
        </w:rPr>
        <w:t xml:space="preserve"> Municipio</w:t>
      </w:r>
      <w:r w:rsidRPr="004A6B00">
        <w:rPr>
          <w:rFonts w:ascii="Arial" w:hAnsi="Arial" w:cs="Arial"/>
        </w:rPr>
        <w:t>.</w:t>
      </w:r>
    </w:p>
    <w:p w:rsidR="00435278" w:rsidRDefault="00435278" w:rsidP="00435278">
      <w:pPr>
        <w:pStyle w:val="Prrafodelista"/>
        <w:rPr>
          <w:rFonts w:ascii="Arial" w:hAnsi="Arial" w:cs="Arial"/>
        </w:rPr>
      </w:pPr>
    </w:p>
    <w:p w:rsidR="00435278" w:rsidRPr="004A6B00" w:rsidRDefault="00435278" w:rsidP="00435278">
      <w:pPr>
        <w:numPr>
          <w:ilvl w:val="0"/>
          <w:numId w:val="2"/>
        </w:numPr>
        <w:spacing w:after="0" w:line="240" w:lineRule="auto"/>
        <w:jc w:val="both"/>
        <w:rPr>
          <w:rFonts w:ascii="Arial" w:hAnsi="Arial" w:cs="Arial"/>
        </w:rPr>
      </w:pPr>
      <w:r>
        <w:rPr>
          <w:rFonts w:ascii="Arial" w:hAnsi="Arial" w:cs="Arial"/>
        </w:rPr>
        <w:t xml:space="preserve">Que el </w:t>
      </w:r>
      <w:proofErr w:type="spellStart"/>
      <w:r>
        <w:rPr>
          <w:rFonts w:ascii="Arial" w:hAnsi="Arial" w:cs="Arial"/>
        </w:rPr>
        <w:t>acreditamiento</w:t>
      </w:r>
      <w:proofErr w:type="spellEnd"/>
      <w:r>
        <w:rPr>
          <w:rFonts w:ascii="Arial" w:hAnsi="Arial" w:cs="Arial"/>
        </w:rPr>
        <w:t xml:space="preserve"> de los criterios mencionados y la justificación de las razones para el ejercicio de la opción cuando se trate de supuestos que prevé el artículo 72 de </w:t>
      </w:r>
      <w:r w:rsidRPr="004A6B00">
        <w:rPr>
          <w:rFonts w:ascii="Arial" w:hAnsi="Arial" w:cs="Arial"/>
        </w:rPr>
        <w:t xml:space="preserve">la </w:t>
      </w:r>
      <w:r>
        <w:rPr>
          <w:rFonts w:ascii="Arial" w:hAnsi="Arial" w:cs="Arial"/>
        </w:rPr>
        <w:t>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Pr>
          <w:rFonts w:ascii="Arial" w:hAnsi="Arial" w:cs="Arial"/>
        </w:rPr>
        <w:t xml:space="preserve">, deberán constar con un dictamen por escrito y firmado por el titular del área responsable de la adjudicación.  </w:t>
      </w:r>
    </w:p>
    <w:p w:rsidR="00435278" w:rsidRPr="004A6B00" w:rsidRDefault="00435278" w:rsidP="00435278">
      <w:pPr>
        <w:spacing w:after="0" w:line="240" w:lineRule="auto"/>
        <w:jc w:val="both"/>
        <w:rPr>
          <w:rFonts w:ascii="Arial" w:hAnsi="Arial" w:cs="Arial"/>
        </w:rPr>
      </w:pPr>
    </w:p>
    <w:p w:rsidR="00435278" w:rsidRDefault="00435278" w:rsidP="00435278">
      <w:pPr>
        <w:numPr>
          <w:ilvl w:val="0"/>
          <w:numId w:val="2"/>
        </w:numPr>
        <w:spacing w:after="0" w:line="240" w:lineRule="auto"/>
        <w:jc w:val="both"/>
        <w:rPr>
          <w:rFonts w:ascii="Arial" w:hAnsi="Arial" w:cs="Arial"/>
        </w:rPr>
      </w:pPr>
      <w:r w:rsidRPr="004A6B00">
        <w:rPr>
          <w:rFonts w:ascii="Arial" w:hAnsi="Arial" w:cs="Arial"/>
        </w:rPr>
        <w:t>Que en cualquier supuesto se deberá invitar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435278" w:rsidRDefault="00435278" w:rsidP="00435278">
      <w:pPr>
        <w:pStyle w:val="Prrafodelista"/>
        <w:rPr>
          <w:rFonts w:ascii="Arial" w:hAnsi="Arial" w:cs="Arial"/>
        </w:rPr>
      </w:pPr>
    </w:p>
    <w:p w:rsidR="00435278" w:rsidRPr="004A6B00" w:rsidRDefault="00435278" w:rsidP="00435278">
      <w:pPr>
        <w:numPr>
          <w:ilvl w:val="0"/>
          <w:numId w:val="2"/>
        </w:numPr>
        <w:spacing w:after="0" w:line="240" w:lineRule="auto"/>
        <w:jc w:val="both"/>
        <w:rPr>
          <w:rFonts w:ascii="Arial" w:hAnsi="Arial" w:cs="Arial"/>
        </w:rPr>
      </w:pPr>
      <w:r>
        <w:rPr>
          <w:rFonts w:ascii="Arial" w:hAnsi="Arial" w:cs="Arial"/>
        </w:rPr>
        <w:t xml:space="preserve">Que, en su momento, la Dirección, en términos del artículo 74 fracción I de la Ley </w:t>
      </w:r>
      <w:r w:rsidRPr="00425DDE">
        <w:rPr>
          <w:rFonts w:ascii="Arial" w:hAnsi="Arial" w:cs="Arial"/>
        </w:rPr>
        <w:t xml:space="preserve">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Pr>
          <w:rFonts w:ascii="Arial" w:hAnsi="Arial" w:cs="Arial"/>
        </w:rPr>
        <w:t xml:space="preserve">, 65 del Reglamento Orgánico de la Administración Pública del Municipio de </w:t>
      </w:r>
      <w:proofErr w:type="spellStart"/>
      <w:r>
        <w:rPr>
          <w:rFonts w:ascii="Arial" w:hAnsi="Arial" w:cs="Arial"/>
        </w:rPr>
        <w:t>Juarez</w:t>
      </w:r>
      <w:proofErr w:type="spellEnd"/>
      <w:r>
        <w:rPr>
          <w:rFonts w:ascii="Arial" w:hAnsi="Arial" w:cs="Arial"/>
        </w:rPr>
        <w:t>, Estado de Chihuahua, puede adjudicar el servicio antes citado, en virtud de que existen razones suficientes por la cuales se considera la hipótesis jurídica contenida en la ley de la materia para no sujetarse al procedimiento de licitación pública.</w:t>
      </w:r>
    </w:p>
    <w:p w:rsidR="00435278" w:rsidRPr="004A6B00" w:rsidRDefault="00435278" w:rsidP="00435278">
      <w:pPr>
        <w:spacing w:after="0" w:line="240" w:lineRule="auto"/>
        <w:ind w:left="750"/>
        <w:jc w:val="both"/>
        <w:rPr>
          <w:rFonts w:ascii="Arial" w:hAnsi="Arial" w:cs="Arial"/>
        </w:rPr>
      </w:pPr>
    </w:p>
    <w:p w:rsidR="00435278" w:rsidRPr="004A6B00" w:rsidRDefault="00435278" w:rsidP="00435278">
      <w:pPr>
        <w:numPr>
          <w:ilvl w:val="0"/>
          <w:numId w:val="2"/>
        </w:numPr>
        <w:spacing w:after="0" w:line="240" w:lineRule="auto"/>
        <w:jc w:val="both"/>
        <w:rPr>
          <w:rFonts w:ascii="Arial" w:hAnsi="Arial" w:cs="Arial"/>
        </w:rPr>
      </w:pPr>
      <w:r w:rsidRPr="004A6B00">
        <w:rPr>
          <w:rFonts w:ascii="Arial" w:hAnsi="Arial" w:cs="Arial"/>
        </w:rPr>
        <w:t xml:space="preserve">Que la contratación mediante la </w:t>
      </w:r>
      <w:r>
        <w:rPr>
          <w:rFonts w:ascii="Arial" w:hAnsi="Arial" w:cs="Arial"/>
        </w:rPr>
        <w:t>adjudicación directa</w:t>
      </w:r>
      <w:r w:rsidRPr="004A6B00">
        <w:rPr>
          <w:rFonts w:ascii="Arial" w:hAnsi="Arial" w:cs="Arial"/>
        </w:rPr>
        <w:t xml:space="preserve"> reúne los requis</w:t>
      </w:r>
      <w:r>
        <w:rPr>
          <w:rFonts w:ascii="Arial" w:hAnsi="Arial" w:cs="Arial"/>
        </w:rPr>
        <w:t xml:space="preserve">itos que establece los </w:t>
      </w:r>
      <w:r w:rsidRPr="004A6B00">
        <w:rPr>
          <w:rFonts w:ascii="Arial" w:hAnsi="Arial" w:cs="Arial"/>
        </w:rPr>
        <w:t>artículo</w:t>
      </w:r>
      <w:r>
        <w:rPr>
          <w:rFonts w:ascii="Arial" w:hAnsi="Arial" w:cs="Arial"/>
        </w:rPr>
        <w:t>s</w:t>
      </w:r>
      <w:r w:rsidRPr="004A6B00">
        <w:rPr>
          <w:rFonts w:ascii="Arial" w:hAnsi="Arial" w:cs="Arial"/>
        </w:rPr>
        <w:t xml:space="preserve"> </w:t>
      </w:r>
      <w:r>
        <w:rPr>
          <w:rFonts w:ascii="Arial" w:hAnsi="Arial" w:cs="Arial"/>
        </w:rPr>
        <w:t>72 y 74 fracción 1, d</w:t>
      </w:r>
      <w:r w:rsidRPr="004A6B00">
        <w:rPr>
          <w:rFonts w:ascii="Arial" w:hAnsi="Arial" w:cs="Arial"/>
        </w:rPr>
        <w:t xml:space="preserve">e la </w:t>
      </w:r>
      <w:r>
        <w:rPr>
          <w:rFonts w:ascii="Arial" w:hAnsi="Arial" w:cs="Arial"/>
        </w:rPr>
        <w:t>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rPr>
        <w:t>, debido a que cumple con los siguientes:</w:t>
      </w:r>
    </w:p>
    <w:p w:rsidR="00435278" w:rsidRPr="004A6B00" w:rsidRDefault="00435278" w:rsidP="00435278">
      <w:pPr>
        <w:spacing w:after="0" w:line="240" w:lineRule="auto"/>
        <w:jc w:val="both"/>
        <w:rPr>
          <w:rFonts w:ascii="Arial" w:hAnsi="Arial" w:cs="Arial"/>
        </w:rPr>
      </w:pPr>
    </w:p>
    <w:p w:rsidR="00435278" w:rsidRDefault="00435278" w:rsidP="00435278">
      <w:pPr>
        <w:jc w:val="center"/>
        <w:rPr>
          <w:rFonts w:ascii="Arial" w:hAnsi="Arial" w:cs="Arial"/>
          <w:b/>
          <w:sz w:val="24"/>
          <w:szCs w:val="24"/>
        </w:rPr>
      </w:pPr>
    </w:p>
    <w:p w:rsidR="00435278" w:rsidRDefault="00435278" w:rsidP="00435278">
      <w:pPr>
        <w:jc w:val="center"/>
        <w:rPr>
          <w:rFonts w:ascii="Arial" w:hAnsi="Arial" w:cs="Arial"/>
          <w:b/>
          <w:sz w:val="24"/>
          <w:szCs w:val="24"/>
        </w:rPr>
      </w:pPr>
    </w:p>
    <w:p w:rsidR="00435278" w:rsidRPr="003F2B56" w:rsidRDefault="00435278" w:rsidP="00435278">
      <w:pPr>
        <w:jc w:val="center"/>
        <w:rPr>
          <w:rFonts w:ascii="Arial" w:hAnsi="Arial" w:cs="Arial"/>
          <w:b/>
          <w:sz w:val="24"/>
          <w:szCs w:val="24"/>
        </w:rPr>
      </w:pPr>
      <w:r w:rsidRPr="003F2B56">
        <w:rPr>
          <w:rFonts w:ascii="Arial" w:hAnsi="Arial" w:cs="Arial"/>
          <w:b/>
          <w:sz w:val="24"/>
          <w:szCs w:val="24"/>
        </w:rPr>
        <w:t>CRITERIOS</w:t>
      </w:r>
    </w:p>
    <w:p w:rsidR="00435278" w:rsidRPr="004A6B00" w:rsidRDefault="00435278" w:rsidP="00435278">
      <w:pPr>
        <w:jc w:val="both"/>
        <w:rPr>
          <w:rFonts w:ascii="Arial" w:hAnsi="Arial" w:cs="Arial"/>
        </w:rPr>
      </w:pPr>
      <w:r w:rsidRPr="004A6B00">
        <w:rPr>
          <w:rFonts w:ascii="Arial" w:hAnsi="Arial" w:cs="Arial"/>
          <w:b/>
        </w:rPr>
        <w:t>Economía:</w:t>
      </w:r>
      <w:r w:rsidRPr="004A6B00">
        <w:rPr>
          <w:rFonts w:ascii="Arial" w:hAnsi="Arial" w:cs="Arial"/>
        </w:rPr>
        <w:t xml:space="preserve"> El presente criterio se acredita atendiendo a la necesidad de contar a la brevedad posible con el servicio </w:t>
      </w:r>
      <w:r w:rsidRPr="00962593">
        <w:rPr>
          <w:rFonts w:ascii="Arial" w:hAnsi="Arial" w:cs="Arial"/>
        </w:rPr>
        <w:t>mantenimiento mensual preventivo y correctivo a elevadores ubicados en el edificio de PRESIDENCIA MUNICIPAL</w:t>
      </w:r>
      <w:r>
        <w:rPr>
          <w:rFonts w:ascii="Arial" w:hAnsi="Arial" w:cs="Arial"/>
        </w:rPr>
        <w:t xml:space="preserve"> Y EDIFICIO ABRAHAM GONZALEZ</w:t>
      </w:r>
      <w:r w:rsidRPr="004A6B00">
        <w:rPr>
          <w:rFonts w:ascii="Arial" w:hAnsi="Arial" w:cs="Arial"/>
        </w:rPr>
        <w:t>, considerando que “EL PROVEEDOR”</w:t>
      </w:r>
      <w:r>
        <w:rPr>
          <w:rFonts w:ascii="Arial" w:hAnsi="Arial" w:cs="Arial"/>
        </w:rPr>
        <w:t xml:space="preserve">  a quien se </w:t>
      </w:r>
      <w:r w:rsidRPr="004A6B00">
        <w:rPr>
          <w:rFonts w:ascii="Arial" w:hAnsi="Arial" w:cs="Arial"/>
        </w:rPr>
        <w:t xml:space="preserve"> adjudi</w:t>
      </w:r>
      <w:r>
        <w:rPr>
          <w:rFonts w:ascii="Arial" w:hAnsi="Arial" w:cs="Arial"/>
        </w:rPr>
        <w:t>que el contrato,</w:t>
      </w:r>
      <w:r w:rsidRPr="004A6B00">
        <w:rPr>
          <w:rFonts w:ascii="Arial" w:hAnsi="Arial" w:cs="Arial"/>
        </w:rPr>
        <w:t xml:space="preserve"> garantiza</w:t>
      </w:r>
      <w:r>
        <w:rPr>
          <w:rFonts w:ascii="Arial" w:hAnsi="Arial" w:cs="Arial"/>
        </w:rPr>
        <w:t>ra la calidad del evento,</w:t>
      </w:r>
      <w:r w:rsidRPr="004A6B00">
        <w:rPr>
          <w:rFonts w:ascii="Arial" w:hAnsi="Arial" w:cs="Arial"/>
        </w:rPr>
        <w:t xml:space="preserve"> siendo este concepto primordial para la viabilidad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435278" w:rsidRPr="004A6B00" w:rsidRDefault="00435278" w:rsidP="00435278">
      <w:pPr>
        <w:jc w:val="both"/>
        <w:rPr>
          <w:rFonts w:ascii="Arial" w:hAnsi="Arial" w:cs="Arial"/>
        </w:rPr>
      </w:pPr>
      <w:r w:rsidRPr="004A6B00">
        <w:rPr>
          <w:rFonts w:ascii="Arial" w:hAnsi="Arial" w:cs="Arial"/>
          <w:b/>
        </w:rPr>
        <w:lastRenderedPageBreak/>
        <w:t>Eficiencia:</w:t>
      </w:r>
      <w:r w:rsidRPr="004A6B00">
        <w:rPr>
          <w:rFonts w:ascii="Arial" w:hAnsi="Arial" w:cs="Arial"/>
        </w:rPr>
        <w:t xml:space="preserve"> Este criterio se acredita, con la capacidad de respuesta inmediata de la persona a quien se adjudique el contrato, respecto de la contratación de un servicio  </w:t>
      </w:r>
      <w:r w:rsidRPr="00962593">
        <w:rPr>
          <w:rFonts w:ascii="Arial" w:hAnsi="Arial" w:cs="Arial"/>
        </w:rPr>
        <w:t>de mantenimiento preventivo y correctivo incluido el suministro de repuestos, reemplazo de piezas requeridas y mano de obra a los elevadores de pasajeros; toda vez que estos equipos permiten un tránsito adecuado y seguro tanto para los servidores que laboran en dichas instalaciones como para el público que las visitan, en particular aquellas personas que se encuentran en condiciones de discapacidad, a fin de  proporcionar las facilidades de movilidad y de protección</w:t>
      </w:r>
      <w:r w:rsidRPr="004A6B00">
        <w:rPr>
          <w:rFonts w:ascii="Arial" w:hAnsi="Arial" w:cs="Arial"/>
        </w:rPr>
        <w:t>; para la obtención de resultados óptimos que garanticen las mejores condiciones de contratación; y por último resulta evidente la seriedad y profesionalismo con los cuales se conduzca</w:t>
      </w:r>
      <w:r>
        <w:rPr>
          <w:rFonts w:ascii="Arial" w:hAnsi="Arial" w:cs="Arial"/>
        </w:rPr>
        <w:t xml:space="preserve"> </w:t>
      </w:r>
      <w:r w:rsidRPr="004A6B00">
        <w:rPr>
          <w:rFonts w:ascii="Arial" w:hAnsi="Arial" w:cs="Arial"/>
        </w:rPr>
        <w:t>la persona seleccionada, al haber dado concretado en tiempo y forma varios servicios profesionales en dicho ramo.</w:t>
      </w:r>
    </w:p>
    <w:p w:rsidR="00435278" w:rsidRPr="004A6B00" w:rsidRDefault="00435278" w:rsidP="00435278">
      <w:pPr>
        <w:autoSpaceDE w:val="0"/>
        <w:autoSpaceDN w:val="0"/>
        <w:adjustRightInd w:val="0"/>
        <w:jc w:val="both"/>
        <w:rPr>
          <w:rFonts w:ascii="Arial" w:hAnsi="Arial" w:cs="Arial"/>
        </w:rPr>
      </w:pPr>
      <w:r w:rsidRPr="004A6B00">
        <w:rPr>
          <w:rFonts w:ascii="Arial" w:hAnsi="Arial" w:cs="Arial"/>
          <w:b/>
        </w:rPr>
        <w:t>Eficacia:</w:t>
      </w:r>
      <w:r w:rsidRPr="004A6B00">
        <w:rPr>
          <w:rFonts w:ascii="Arial" w:hAnsi="Arial" w:cs="Arial"/>
        </w:rPr>
        <w:t xml:space="preserve"> </w:t>
      </w:r>
      <w:r>
        <w:rPr>
          <w:rFonts w:ascii="Arial" w:hAnsi="Arial" w:cs="Arial"/>
        </w:rPr>
        <w:t xml:space="preserve">En virtud de la presente contratación, ese criterio representa en primer lugar, que el gobierno del Municipio de </w:t>
      </w:r>
      <w:proofErr w:type="spellStart"/>
      <w:r>
        <w:rPr>
          <w:rFonts w:ascii="Arial" w:hAnsi="Arial" w:cs="Arial"/>
        </w:rPr>
        <w:t>Juarez</w:t>
      </w:r>
      <w:proofErr w:type="spellEnd"/>
      <w:r>
        <w:rPr>
          <w:rFonts w:ascii="Arial" w:hAnsi="Arial" w:cs="Arial"/>
        </w:rPr>
        <w:t xml:space="preserve"> cubrirá las necesidades prioritarias de conformidad al Plan Municipal de desarrollo 2018-2021; y, en segundo lugar, la contratación de prestación de servicios, Además de que la presente prestación constituye el medio idóneo con el cual el Municipio de </w:t>
      </w:r>
      <w:proofErr w:type="spellStart"/>
      <w:r>
        <w:rPr>
          <w:rFonts w:ascii="Arial" w:hAnsi="Arial" w:cs="Arial"/>
        </w:rPr>
        <w:t>Juarez</w:t>
      </w:r>
      <w:proofErr w:type="spellEnd"/>
      <w:r>
        <w:rPr>
          <w:rFonts w:ascii="Arial" w:hAnsi="Arial" w:cs="Arial"/>
        </w:rPr>
        <w:t xml:space="preserve"> garantiza las mejores condiciones en costo y oportunidad.</w:t>
      </w:r>
    </w:p>
    <w:p w:rsidR="00435278" w:rsidRPr="004A6B00" w:rsidRDefault="00435278" w:rsidP="00435278">
      <w:pPr>
        <w:jc w:val="both"/>
        <w:rPr>
          <w:rFonts w:ascii="Arial" w:hAnsi="Arial" w:cs="Arial"/>
        </w:rPr>
      </w:pPr>
      <w:r w:rsidRPr="004A6B00">
        <w:rPr>
          <w:rFonts w:ascii="Arial" w:hAnsi="Arial" w:cs="Arial"/>
          <w:b/>
        </w:rPr>
        <w:t>Imparcialidad:</w:t>
      </w:r>
      <w:r w:rsidRPr="004A6B00">
        <w:rPr>
          <w:rFonts w:ascii="Arial" w:hAnsi="Arial" w:cs="Arial"/>
        </w:rPr>
        <w:t xml:space="preserve"> Este criterio se encuentra perfectamente acreditado por medio de los diferentes conceptos plasmados en el apartado de Justificación y en el procedimiento de adquisición que se eligió, toda vez que se encuentra completamente apegado a un marco de derecho, se determina considerar las mejores condiciones en precio, calidad, desempeño, servicio, operatividad y seguridad, así como disponibilidad inmediata.</w:t>
      </w:r>
    </w:p>
    <w:p w:rsidR="00435278" w:rsidRPr="004A6B00" w:rsidRDefault="00435278" w:rsidP="00435278">
      <w:pPr>
        <w:jc w:val="both"/>
        <w:rPr>
          <w:rFonts w:ascii="Arial" w:hAnsi="Arial" w:cs="Arial"/>
        </w:rPr>
      </w:pPr>
      <w:r w:rsidRPr="004A6B00">
        <w:rPr>
          <w:rFonts w:ascii="Arial" w:hAnsi="Arial" w:cs="Arial"/>
          <w:b/>
        </w:rPr>
        <w:t>Honradez:</w:t>
      </w:r>
      <w:r w:rsidRPr="004A6B00">
        <w:rPr>
          <w:rFonts w:ascii="Arial" w:hAnsi="Arial" w:cs="Arial"/>
        </w:rPr>
        <w:t xml:space="preserve"> Este criterio se acredita en virtud de que se </w:t>
      </w:r>
      <w:r>
        <w:rPr>
          <w:rFonts w:ascii="Arial" w:hAnsi="Arial" w:cs="Arial"/>
        </w:rPr>
        <w:t xml:space="preserve">realizara con transparencia y bajo los preceptos legales para </w:t>
      </w:r>
      <w:r w:rsidRPr="004A6B00">
        <w:rPr>
          <w:rFonts w:ascii="Arial" w:hAnsi="Arial" w:cs="Arial"/>
        </w:rPr>
        <w:t>la contratación de</w:t>
      </w:r>
      <w:r>
        <w:rPr>
          <w:rFonts w:ascii="Arial" w:hAnsi="Arial" w:cs="Arial"/>
        </w:rPr>
        <w:t xml:space="preserve"> servicios, con estricto apego a la ley </w:t>
      </w:r>
      <w:r w:rsidRPr="004A6B00">
        <w:rPr>
          <w:rFonts w:ascii="Arial" w:hAnsi="Arial" w:cs="Arial"/>
        </w:rPr>
        <w:t>vigente de la materia, es decir la Justificación de Excepción a la Licitación</w:t>
      </w:r>
      <w:r>
        <w:rPr>
          <w:rFonts w:ascii="Arial" w:hAnsi="Arial" w:cs="Arial"/>
        </w:rPr>
        <w:t xml:space="preserve">, mediante la selección del </w:t>
      </w:r>
      <w:r w:rsidRPr="004A6B00">
        <w:rPr>
          <w:rFonts w:ascii="Arial" w:hAnsi="Arial" w:cs="Arial"/>
        </w:rPr>
        <w:t xml:space="preserve">Procedimiento de </w:t>
      </w:r>
      <w:r>
        <w:rPr>
          <w:rFonts w:ascii="Arial" w:hAnsi="Arial" w:cs="Arial"/>
        </w:rPr>
        <w:t>Adjudicación Directa,</w:t>
      </w:r>
      <w:r w:rsidRPr="004A6B00">
        <w:rPr>
          <w:rFonts w:ascii="Arial" w:hAnsi="Arial" w:cs="Arial"/>
        </w:rPr>
        <w:t xml:space="preserve"> contenido en l</w:t>
      </w:r>
      <w:r>
        <w:rPr>
          <w:rFonts w:ascii="Arial" w:hAnsi="Arial" w:cs="Arial"/>
        </w:rPr>
        <w:t>os</w:t>
      </w:r>
      <w:r w:rsidRPr="004A6B00">
        <w:rPr>
          <w:rFonts w:ascii="Arial" w:hAnsi="Arial" w:cs="Arial"/>
        </w:rPr>
        <w:t xml:space="preserve"> artículo</w:t>
      </w:r>
      <w:r>
        <w:rPr>
          <w:rFonts w:ascii="Arial" w:hAnsi="Arial" w:cs="Arial"/>
        </w:rPr>
        <w:t>s</w:t>
      </w:r>
      <w:r w:rsidRPr="004A6B00">
        <w:rPr>
          <w:rFonts w:ascii="Arial" w:hAnsi="Arial" w:cs="Arial"/>
        </w:rPr>
        <w:t xml:space="preserve"> </w:t>
      </w:r>
      <w:r>
        <w:rPr>
          <w:rFonts w:ascii="Arial" w:hAnsi="Arial" w:cs="Arial"/>
        </w:rPr>
        <w:t xml:space="preserve">72 y 74 </w:t>
      </w:r>
      <w:r w:rsidRPr="00425DDE">
        <w:rPr>
          <w:rFonts w:ascii="Arial" w:hAnsi="Arial" w:cs="Arial"/>
        </w:rPr>
        <w:t>fracción I,</w:t>
      </w:r>
      <w:r>
        <w:rPr>
          <w:rFonts w:ascii="Arial" w:hAnsi="Arial" w:cs="Arial"/>
        </w:rPr>
        <w:t xml:space="preserve"> de la 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rPr>
        <w:t>. El proceso de adjudicación se ha llevado a cabo con estricto apego a la normatividad, procediendo con rectitud e integridad, asignando la contratación del servicio a quien ofrece las mejores condiciones para</w:t>
      </w:r>
      <w:r>
        <w:rPr>
          <w:rFonts w:ascii="Arial" w:hAnsi="Arial" w:cs="Arial"/>
        </w:rPr>
        <w:t xml:space="preserve"> el Municipio por conducto de </w:t>
      </w:r>
      <w:r w:rsidRPr="004A6B00">
        <w:rPr>
          <w:rFonts w:ascii="Arial" w:hAnsi="Arial" w:cs="Arial"/>
          <w:b/>
        </w:rPr>
        <w:t>“</w:t>
      </w:r>
      <w:r>
        <w:rPr>
          <w:rFonts w:ascii="Arial" w:hAnsi="Arial" w:cs="Arial"/>
          <w:b/>
        </w:rPr>
        <w:t>LA DIRECCIÓN</w:t>
      </w:r>
      <w:r w:rsidRPr="004A6B00">
        <w:rPr>
          <w:rFonts w:ascii="Arial" w:hAnsi="Arial" w:cs="Arial"/>
        </w:rPr>
        <w:t>”, prevaleciendo únicamente el interés público que funda y motiva la actuación de los servidores públicos y evitando actuar con falta de ética en las responsabilidades y obligaciones.</w:t>
      </w:r>
    </w:p>
    <w:p w:rsidR="00435278" w:rsidRPr="004A6B00" w:rsidRDefault="00435278" w:rsidP="00435278">
      <w:pPr>
        <w:ind w:right="-136"/>
        <w:jc w:val="both"/>
        <w:rPr>
          <w:rFonts w:ascii="Arial" w:hAnsi="Arial" w:cs="Arial"/>
        </w:rPr>
      </w:pPr>
      <w:r w:rsidRPr="004A6B00">
        <w:rPr>
          <w:rFonts w:ascii="Arial" w:hAnsi="Arial" w:cs="Arial"/>
        </w:rPr>
        <w:t>Por lo anterior, se concluye que para</w:t>
      </w:r>
      <w:r>
        <w:rPr>
          <w:rFonts w:ascii="Arial" w:hAnsi="Arial" w:cs="Arial"/>
        </w:rPr>
        <w:t xml:space="preserve"> la Contratación de Servicios de </w:t>
      </w:r>
      <w:r w:rsidRPr="00E5036E">
        <w:rPr>
          <w:rFonts w:ascii="Arial" w:hAnsi="Arial" w:cs="Arial"/>
        </w:rPr>
        <w:t>mantenimiento preventivo y correctivo a los elevadores,</w:t>
      </w:r>
      <w:r>
        <w:rPr>
          <w:rFonts w:ascii="Arial" w:hAnsi="Arial" w:cs="Arial"/>
        </w:rPr>
        <w:t xml:space="preserve"> lo que permitirá la transparencia fiscal y rendición de cuentas del Municipio de </w:t>
      </w:r>
      <w:proofErr w:type="spellStart"/>
      <w:r>
        <w:rPr>
          <w:rFonts w:ascii="Arial" w:hAnsi="Arial" w:cs="Arial"/>
        </w:rPr>
        <w:t>Juarez</w:t>
      </w:r>
      <w:proofErr w:type="spellEnd"/>
      <w:r>
        <w:rPr>
          <w:rFonts w:ascii="Arial" w:hAnsi="Arial" w:cs="Arial"/>
        </w:rPr>
        <w:t xml:space="preserve">, es necesario que la misma sea otorgada a favor de la persona que resulte </w:t>
      </w:r>
      <w:r w:rsidRPr="004A6B00">
        <w:rPr>
          <w:rFonts w:ascii="Arial" w:hAnsi="Arial" w:cs="Arial"/>
        </w:rPr>
        <w:t xml:space="preserve">adjudicada en el procedimiento de </w:t>
      </w:r>
      <w:r>
        <w:rPr>
          <w:rFonts w:ascii="Arial" w:hAnsi="Arial" w:cs="Arial"/>
        </w:rPr>
        <w:t>Adjudicación Directa,</w:t>
      </w:r>
      <w:r w:rsidRPr="004A6B00">
        <w:rPr>
          <w:rFonts w:ascii="Arial" w:hAnsi="Arial" w:cs="Arial"/>
        </w:rPr>
        <w:t xml:space="preserve"> dada la seriedad en la realización</w:t>
      </w:r>
      <w:r>
        <w:rPr>
          <w:rFonts w:ascii="Arial" w:hAnsi="Arial" w:cs="Arial"/>
        </w:rPr>
        <w:t xml:space="preserve"> de la prestación de servicios contratados; en virtud de lo antes expuesto </w:t>
      </w:r>
      <w:r w:rsidRPr="004A6B00">
        <w:rPr>
          <w:rFonts w:ascii="Arial" w:hAnsi="Arial" w:cs="Arial"/>
        </w:rPr>
        <w:t xml:space="preserve">y de conformidad a lo dispuesto en </w:t>
      </w:r>
      <w:r>
        <w:rPr>
          <w:rFonts w:ascii="Arial" w:hAnsi="Arial" w:cs="Arial"/>
        </w:rPr>
        <w:t xml:space="preserve">los </w:t>
      </w:r>
      <w:r w:rsidRPr="004A6B00">
        <w:rPr>
          <w:rFonts w:ascii="Arial" w:hAnsi="Arial" w:cs="Arial"/>
        </w:rPr>
        <w:t xml:space="preserve"> Artículo</w:t>
      </w:r>
      <w:r>
        <w:rPr>
          <w:rFonts w:ascii="Arial" w:hAnsi="Arial" w:cs="Arial"/>
        </w:rPr>
        <w:t>s</w:t>
      </w:r>
      <w:r w:rsidRPr="004A6B00">
        <w:rPr>
          <w:rFonts w:ascii="Arial" w:hAnsi="Arial" w:cs="Arial"/>
        </w:rPr>
        <w:t xml:space="preserve"> </w:t>
      </w:r>
      <w:r>
        <w:rPr>
          <w:rFonts w:ascii="Arial" w:hAnsi="Arial" w:cs="Arial"/>
        </w:rPr>
        <w:t xml:space="preserve">72 y 74 </w:t>
      </w:r>
      <w:r w:rsidRPr="00425DDE">
        <w:rPr>
          <w:rFonts w:ascii="Arial" w:hAnsi="Arial" w:cs="Arial"/>
        </w:rPr>
        <w:t xml:space="preserve"> fracción I, </w:t>
      </w:r>
      <w:r>
        <w:rPr>
          <w:rFonts w:ascii="Arial" w:hAnsi="Arial" w:cs="Arial"/>
        </w:rPr>
        <w:t>de la L</w:t>
      </w:r>
      <w:r w:rsidRPr="00425DDE">
        <w:rPr>
          <w:rFonts w:ascii="Arial" w:hAnsi="Arial" w:cs="Arial"/>
        </w:rPr>
        <w:t xml:space="preserve">ey de </w:t>
      </w:r>
      <w:r>
        <w:rPr>
          <w:rFonts w:ascii="Arial" w:hAnsi="Arial" w:cs="Arial"/>
        </w:rPr>
        <w:t>A</w:t>
      </w:r>
      <w:r w:rsidRPr="00425DDE">
        <w:rPr>
          <w:rFonts w:ascii="Arial" w:hAnsi="Arial" w:cs="Arial"/>
        </w:rPr>
        <w:t>dquisiciones</w:t>
      </w:r>
      <w:r>
        <w:rPr>
          <w:rFonts w:ascii="Arial" w:hAnsi="Arial" w:cs="Arial"/>
        </w:rPr>
        <w:t>,</w:t>
      </w:r>
      <w:r w:rsidRPr="00425DDE">
        <w:rPr>
          <w:rFonts w:ascii="Arial" w:hAnsi="Arial" w:cs="Arial"/>
        </w:rPr>
        <w:t xml:space="preserve"> </w:t>
      </w:r>
      <w:r>
        <w:rPr>
          <w:rFonts w:ascii="Arial" w:hAnsi="Arial" w:cs="Arial"/>
        </w:rPr>
        <w:t>A</w:t>
      </w:r>
      <w:r w:rsidRPr="00425DDE">
        <w:rPr>
          <w:rFonts w:ascii="Arial" w:hAnsi="Arial" w:cs="Arial"/>
        </w:rPr>
        <w:t xml:space="preserve">rrendamientos, </w:t>
      </w:r>
      <w:r>
        <w:rPr>
          <w:rFonts w:ascii="Arial" w:hAnsi="Arial" w:cs="Arial"/>
        </w:rPr>
        <w:t>C</w:t>
      </w:r>
      <w:r w:rsidRPr="00425DDE">
        <w:rPr>
          <w:rFonts w:ascii="Arial" w:hAnsi="Arial" w:cs="Arial"/>
        </w:rPr>
        <w:t xml:space="preserve">ontratación de </w:t>
      </w:r>
      <w:r>
        <w:rPr>
          <w:rFonts w:ascii="Arial" w:hAnsi="Arial" w:cs="Arial"/>
        </w:rPr>
        <w:t>S</w:t>
      </w:r>
      <w:r w:rsidRPr="00425DDE">
        <w:rPr>
          <w:rFonts w:ascii="Arial" w:hAnsi="Arial" w:cs="Arial"/>
        </w:rPr>
        <w:t xml:space="preserve">ervicios </w:t>
      </w:r>
      <w:r>
        <w:rPr>
          <w:rFonts w:ascii="Arial" w:hAnsi="Arial" w:cs="Arial"/>
        </w:rPr>
        <w:t>del estado de C</w:t>
      </w:r>
      <w:r w:rsidRPr="00425DDE">
        <w:rPr>
          <w:rFonts w:ascii="Arial" w:hAnsi="Arial" w:cs="Arial"/>
        </w:rPr>
        <w:t>hihuahua</w:t>
      </w:r>
      <w:r w:rsidRPr="004A6B00">
        <w:rPr>
          <w:rFonts w:ascii="Arial" w:hAnsi="Arial" w:cs="Arial"/>
        </w:rPr>
        <w:t>, se determina lo siguiente:</w:t>
      </w:r>
    </w:p>
    <w:p w:rsidR="00435278" w:rsidRPr="006F6C81" w:rsidRDefault="00435278" w:rsidP="00435278">
      <w:pPr>
        <w:spacing w:line="240" w:lineRule="auto"/>
        <w:jc w:val="center"/>
        <w:rPr>
          <w:rFonts w:ascii="Arial" w:hAnsi="Arial" w:cs="Arial"/>
          <w:b/>
          <w:sz w:val="24"/>
          <w:szCs w:val="24"/>
        </w:rPr>
      </w:pPr>
      <w:r w:rsidRPr="006F6C81">
        <w:rPr>
          <w:rFonts w:ascii="Arial" w:hAnsi="Arial" w:cs="Arial"/>
          <w:b/>
          <w:sz w:val="24"/>
          <w:szCs w:val="24"/>
        </w:rPr>
        <w:t xml:space="preserve">DICTAMEN </w:t>
      </w:r>
    </w:p>
    <w:p w:rsidR="00435278" w:rsidRDefault="00435278" w:rsidP="00435278">
      <w:pPr>
        <w:spacing w:line="240" w:lineRule="auto"/>
        <w:jc w:val="both"/>
        <w:rPr>
          <w:rFonts w:ascii="Arial" w:hAnsi="Arial" w:cs="Arial"/>
        </w:rPr>
      </w:pPr>
      <w:r w:rsidRPr="004A6B00">
        <w:rPr>
          <w:rFonts w:ascii="Arial" w:hAnsi="Arial" w:cs="Arial"/>
        </w:rPr>
        <w:lastRenderedPageBreak/>
        <w:t>En virtud de lo anteriormente expuesto y fundado, se dictamina:</w:t>
      </w:r>
    </w:p>
    <w:p w:rsidR="00435278" w:rsidRPr="004A6B00" w:rsidRDefault="00435278" w:rsidP="00435278">
      <w:pPr>
        <w:spacing w:line="240" w:lineRule="auto"/>
        <w:jc w:val="both"/>
        <w:rPr>
          <w:rFonts w:ascii="Arial" w:hAnsi="Arial" w:cs="Arial"/>
        </w:rPr>
      </w:pPr>
      <w:r w:rsidRPr="004A6B00">
        <w:rPr>
          <w:rFonts w:ascii="Arial" w:hAnsi="Arial" w:cs="Arial"/>
          <w:b/>
        </w:rPr>
        <w:t>PRIMERA.</w:t>
      </w:r>
      <w:r w:rsidRPr="004A6B00">
        <w:rPr>
          <w:rFonts w:ascii="Arial" w:hAnsi="Arial" w:cs="Arial"/>
        </w:rPr>
        <w:t xml:space="preserve"> Resulta procedente solicitar a </w:t>
      </w:r>
      <w:r w:rsidRPr="004A6B00">
        <w:rPr>
          <w:rFonts w:ascii="Arial" w:hAnsi="Arial" w:cs="Arial"/>
          <w:b/>
        </w:rPr>
        <w:t>“</w:t>
      </w:r>
      <w:r>
        <w:rPr>
          <w:rFonts w:ascii="Arial" w:hAnsi="Arial" w:cs="Arial"/>
          <w:b/>
        </w:rPr>
        <w:t>LA DIRECCIÓN</w:t>
      </w:r>
      <w:r w:rsidRPr="004A6B00">
        <w:rPr>
          <w:rFonts w:ascii="Arial" w:hAnsi="Arial" w:cs="Arial"/>
        </w:rPr>
        <w:t>”</w:t>
      </w:r>
      <w:r>
        <w:rPr>
          <w:rFonts w:ascii="Arial" w:hAnsi="Arial" w:cs="Arial"/>
        </w:rPr>
        <w:t xml:space="preserve"> del Municipio de </w:t>
      </w:r>
      <w:proofErr w:type="spellStart"/>
      <w:r>
        <w:rPr>
          <w:rFonts w:ascii="Arial" w:hAnsi="Arial" w:cs="Arial"/>
        </w:rPr>
        <w:t>Juarez</w:t>
      </w:r>
      <w:proofErr w:type="spellEnd"/>
      <w:r w:rsidRPr="004A6B00">
        <w:rPr>
          <w:rFonts w:ascii="Arial" w:hAnsi="Arial" w:cs="Arial"/>
        </w:rPr>
        <w:t xml:space="preserve"> la asignación de</w:t>
      </w:r>
      <w:r>
        <w:rPr>
          <w:rFonts w:ascii="Arial" w:hAnsi="Arial" w:cs="Arial"/>
        </w:rPr>
        <w:t xml:space="preserve"> </w:t>
      </w:r>
      <w:r w:rsidRPr="004A6B00">
        <w:rPr>
          <w:rFonts w:ascii="Arial" w:hAnsi="Arial" w:cs="Arial"/>
        </w:rPr>
        <w:t>l</w:t>
      </w:r>
      <w:r>
        <w:rPr>
          <w:rFonts w:ascii="Arial" w:hAnsi="Arial" w:cs="Arial"/>
        </w:rPr>
        <w:t xml:space="preserve">a contratación de la prestación de servicios, </w:t>
      </w:r>
      <w:r w:rsidRPr="004A6B00">
        <w:rPr>
          <w:rFonts w:ascii="Arial" w:hAnsi="Arial" w:cs="Arial"/>
        </w:rPr>
        <w:t>a través de un procedimiento de</w:t>
      </w:r>
      <w:r>
        <w:rPr>
          <w:rFonts w:ascii="Arial" w:hAnsi="Arial" w:cs="Arial"/>
        </w:rPr>
        <w:t xml:space="preserve"> Adjudicación Directa,</w:t>
      </w:r>
      <w:r w:rsidRPr="004A6B00">
        <w:rPr>
          <w:rFonts w:ascii="Arial" w:hAnsi="Arial" w:cs="Arial"/>
        </w:rPr>
        <w:t xml:space="preserve"> en los términos y tal como se ha referido en el cuerpo del presente instrumento.</w:t>
      </w:r>
    </w:p>
    <w:p w:rsidR="00435278" w:rsidRPr="00674B75" w:rsidRDefault="00435278" w:rsidP="00435278">
      <w:pPr>
        <w:spacing w:line="240" w:lineRule="auto"/>
        <w:jc w:val="both"/>
        <w:rPr>
          <w:rFonts w:ascii="Arial" w:hAnsi="Arial" w:cs="Arial"/>
          <w:b/>
          <w:i/>
        </w:rPr>
      </w:pPr>
      <w:r w:rsidRPr="00674B75">
        <w:rPr>
          <w:rFonts w:ascii="Arial" w:hAnsi="Arial" w:cs="Arial"/>
          <w:b/>
        </w:rPr>
        <w:t xml:space="preserve">SEGUNDA. </w:t>
      </w:r>
      <w:r w:rsidRPr="00674B75">
        <w:rPr>
          <w:rFonts w:ascii="Arial" w:hAnsi="Arial" w:cs="Arial"/>
          <w:shd w:val="clear" w:color="auto" w:fill="FFFFFF"/>
        </w:rPr>
        <w:t>El</w:t>
      </w:r>
      <w:r w:rsidRPr="00674B75">
        <w:rPr>
          <w:rStyle w:val="apple-converted-space"/>
          <w:rFonts w:ascii="Arial" w:hAnsi="Arial" w:cs="Arial"/>
          <w:shd w:val="clear" w:color="auto" w:fill="FFFFFF"/>
        </w:rPr>
        <w:t> </w:t>
      </w:r>
      <w:r w:rsidRPr="00674B75">
        <w:rPr>
          <w:rFonts w:ascii="Arial" w:hAnsi="Arial" w:cs="Arial"/>
          <w:bCs/>
          <w:shd w:val="clear" w:color="auto" w:fill="FFFFFF"/>
        </w:rPr>
        <w:t xml:space="preserve">contratar la prestación del servicio de </w:t>
      </w:r>
      <w:r w:rsidRPr="00674B75">
        <w:rPr>
          <w:rStyle w:val="apple-converted-space"/>
          <w:rFonts w:ascii="Arial" w:hAnsi="Arial" w:cs="Arial"/>
          <w:shd w:val="clear" w:color="auto" w:fill="FFFFFF"/>
        </w:rPr>
        <w:t xml:space="preserve">mantenimiento mensual preventivo y correctivo a elevadores, significa la oportunidad de utilizar recursos disponibles para dicha prestación, de acuerdo con la </w:t>
      </w:r>
      <w:r>
        <w:rPr>
          <w:rStyle w:val="apple-converted-space"/>
          <w:rFonts w:ascii="Arial" w:hAnsi="Arial" w:cs="Arial"/>
          <w:b/>
          <w:shd w:val="clear" w:color="auto" w:fill="FFFFFF"/>
        </w:rPr>
        <w:t>C</w:t>
      </w:r>
      <w:r w:rsidRPr="00674B75">
        <w:rPr>
          <w:rStyle w:val="apple-converted-space"/>
          <w:rFonts w:ascii="Arial" w:hAnsi="Arial" w:cs="Arial"/>
          <w:b/>
          <w:shd w:val="clear" w:color="auto" w:fill="FFFFFF"/>
        </w:rPr>
        <w:t xml:space="preserve">onstancia </w:t>
      </w:r>
      <w:r>
        <w:rPr>
          <w:rStyle w:val="apple-converted-space"/>
          <w:rFonts w:ascii="Arial" w:hAnsi="Arial" w:cs="Arial"/>
          <w:b/>
          <w:shd w:val="clear" w:color="auto" w:fill="FFFFFF"/>
        </w:rPr>
        <w:t>P</w:t>
      </w:r>
      <w:r w:rsidRPr="00674B75">
        <w:rPr>
          <w:rStyle w:val="apple-converted-space"/>
          <w:rFonts w:ascii="Arial" w:hAnsi="Arial" w:cs="Arial"/>
          <w:b/>
          <w:shd w:val="clear" w:color="auto" w:fill="FFFFFF"/>
        </w:rPr>
        <w:t>resupuestal</w:t>
      </w:r>
      <w:r w:rsidRPr="00674B75">
        <w:rPr>
          <w:rStyle w:val="apple-converted-space"/>
          <w:rFonts w:ascii="Arial" w:hAnsi="Arial" w:cs="Arial"/>
          <w:shd w:val="clear" w:color="auto" w:fill="FFFFFF"/>
        </w:rPr>
        <w:t xml:space="preserve"> </w:t>
      </w:r>
      <w:r>
        <w:rPr>
          <w:rStyle w:val="apple-converted-space"/>
          <w:rFonts w:ascii="Arial" w:hAnsi="Arial" w:cs="Arial"/>
          <w:b/>
          <w:shd w:val="clear" w:color="auto" w:fill="FFFFFF"/>
        </w:rPr>
        <w:t>núm. 98</w:t>
      </w:r>
      <w:r w:rsidRPr="00674B75">
        <w:rPr>
          <w:rStyle w:val="apple-converted-space"/>
          <w:rFonts w:ascii="Arial" w:hAnsi="Arial" w:cs="Arial"/>
          <w:shd w:val="clear" w:color="auto" w:fill="FFFFFF"/>
        </w:rPr>
        <w:t xml:space="preserve"> emitida con </w:t>
      </w:r>
      <w:r w:rsidRPr="00674B75">
        <w:rPr>
          <w:rStyle w:val="apple-converted-space"/>
          <w:rFonts w:ascii="Arial" w:hAnsi="Arial" w:cs="Arial"/>
          <w:b/>
          <w:shd w:val="clear" w:color="auto" w:fill="FFFFFF"/>
        </w:rPr>
        <w:t>fecha del</w:t>
      </w:r>
      <w:r w:rsidRPr="00674B75">
        <w:rPr>
          <w:rStyle w:val="apple-converted-space"/>
          <w:rFonts w:ascii="Arial" w:hAnsi="Arial" w:cs="Arial"/>
          <w:shd w:val="clear" w:color="auto" w:fill="FFFFFF"/>
        </w:rPr>
        <w:t xml:space="preserve"> </w:t>
      </w:r>
      <w:r>
        <w:rPr>
          <w:rStyle w:val="apple-converted-space"/>
          <w:rFonts w:ascii="Arial" w:hAnsi="Arial" w:cs="Arial"/>
          <w:b/>
          <w:shd w:val="clear" w:color="auto" w:fill="FFFFFF"/>
        </w:rPr>
        <w:t>27</w:t>
      </w:r>
      <w:r w:rsidRPr="00674B75">
        <w:rPr>
          <w:rStyle w:val="apple-converted-space"/>
          <w:rFonts w:ascii="Arial" w:hAnsi="Arial" w:cs="Arial"/>
          <w:b/>
          <w:shd w:val="clear" w:color="auto" w:fill="FFFFFF"/>
        </w:rPr>
        <w:t xml:space="preserve"> de </w:t>
      </w:r>
      <w:r>
        <w:rPr>
          <w:rStyle w:val="apple-converted-space"/>
          <w:rFonts w:ascii="Arial" w:hAnsi="Arial" w:cs="Arial"/>
          <w:b/>
          <w:shd w:val="clear" w:color="auto" w:fill="FFFFFF"/>
        </w:rPr>
        <w:t>febrero</w:t>
      </w:r>
      <w:r w:rsidRPr="00674B75">
        <w:rPr>
          <w:rStyle w:val="apple-converted-space"/>
          <w:rFonts w:ascii="Arial" w:hAnsi="Arial" w:cs="Arial"/>
          <w:b/>
          <w:shd w:val="clear" w:color="auto" w:fill="FFFFFF"/>
        </w:rPr>
        <w:t xml:space="preserve"> del 201</w:t>
      </w:r>
      <w:r>
        <w:rPr>
          <w:rStyle w:val="apple-converted-space"/>
          <w:rFonts w:ascii="Arial" w:hAnsi="Arial" w:cs="Arial"/>
          <w:b/>
          <w:shd w:val="clear" w:color="auto" w:fill="FFFFFF"/>
        </w:rPr>
        <w:t>9</w:t>
      </w:r>
      <w:r w:rsidRPr="00674B75">
        <w:rPr>
          <w:rStyle w:val="apple-converted-space"/>
          <w:rFonts w:ascii="Arial" w:hAnsi="Arial" w:cs="Arial"/>
          <w:b/>
          <w:shd w:val="clear" w:color="auto" w:fill="FFFFFF"/>
        </w:rPr>
        <w:t xml:space="preserve"> por la cantidad de $</w:t>
      </w:r>
      <w:r>
        <w:rPr>
          <w:rStyle w:val="apple-converted-space"/>
          <w:rFonts w:ascii="Arial" w:hAnsi="Arial" w:cs="Arial"/>
          <w:b/>
          <w:shd w:val="clear" w:color="auto" w:fill="FFFFFF"/>
        </w:rPr>
        <w:t>287,030.40</w:t>
      </w:r>
      <w:r w:rsidRPr="00674B75">
        <w:rPr>
          <w:rStyle w:val="apple-converted-space"/>
          <w:rFonts w:ascii="Arial" w:hAnsi="Arial" w:cs="Arial"/>
          <w:b/>
          <w:shd w:val="clear" w:color="auto" w:fill="FFFFFF"/>
        </w:rPr>
        <w:t xml:space="preserve"> (Son: </w:t>
      </w:r>
      <w:r>
        <w:rPr>
          <w:rStyle w:val="apple-converted-space"/>
          <w:rFonts w:ascii="Arial" w:hAnsi="Arial" w:cs="Arial"/>
          <w:b/>
          <w:shd w:val="clear" w:color="auto" w:fill="FFFFFF"/>
        </w:rPr>
        <w:t>Doscientos Ochenta y Siete Mil Treinta pesos 4</w:t>
      </w:r>
      <w:r w:rsidRPr="00674B75">
        <w:rPr>
          <w:rStyle w:val="apple-converted-space"/>
          <w:rFonts w:ascii="Arial" w:hAnsi="Arial" w:cs="Arial"/>
          <w:b/>
          <w:shd w:val="clear" w:color="auto" w:fill="FFFFFF"/>
        </w:rPr>
        <w:t xml:space="preserve">0/100 </w:t>
      </w:r>
      <w:proofErr w:type="spellStart"/>
      <w:r w:rsidRPr="00674B75">
        <w:rPr>
          <w:rStyle w:val="apple-converted-space"/>
          <w:rFonts w:ascii="Arial" w:hAnsi="Arial" w:cs="Arial"/>
          <w:b/>
          <w:shd w:val="clear" w:color="auto" w:fill="FFFFFF"/>
        </w:rPr>
        <w:t>m.n</w:t>
      </w:r>
      <w:proofErr w:type="spellEnd"/>
      <w:r w:rsidRPr="00674B75">
        <w:rPr>
          <w:rStyle w:val="apple-converted-space"/>
          <w:rFonts w:ascii="Arial" w:hAnsi="Arial" w:cs="Arial"/>
          <w:b/>
          <w:shd w:val="clear" w:color="auto" w:fill="FFFFFF"/>
        </w:rPr>
        <w:t>), generada por la Tesorería Municipal.</w:t>
      </w:r>
    </w:p>
    <w:p w:rsidR="00435278" w:rsidRDefault="00435278" w:rsidP="00435278">
      <w:pPr>
        <w:contextualSpacing/>
        <w:jc w:val="both"/>
        <w:rPr>
          <w:rFonts w:ascii="Arial" w:hAnsi="Arial" w:cs="Arial"/>
        </w:rPr>
      </w:pPr>
      <w:r w:rsidRPr="004A6B00">
        <w:rPr>
          <w:rFonts w:ascii="Arial" w:hAnsi="Arial" w:cs="Arial"/>
          <w:b/>
        </w:rPr>
        <w:t xml:space="preserve">TERCERA. </w:t>
      </w:r>
      <w:r w:rsidRPr="004A6B00">
        <w:rPr>
          <w:rFonts w:ascii="Arial" w:hAnsi="Arial" w:cs="Arial"/>
        </w:rPr>
        <w:t xml:space="preserve">Conforme a lo expuesto en capítulos anteriores, es interés de </w:t>
      </w:r>
      <w:r w:rsidRPr="004A6B00">
        <w:rPr>
          <w:rFonts w:ascii="Arial" w:hAnsi="Arial" w:cs="Arial"/>
          <w:b/>
        </w:rPr>
        <w:t>“</w:t>
      </w:r>
      <w:r>
        <w:rPr>
          <w:rFonts w:ascii="Arial" w:hAnsi="Arial" w:cs="Arial"/>
          <w:b/>
        </w:rPr>
        <w:t>LA DIRECCIÓN</w:t>
      </w:r>
      <w:r w:rsidRPr="004A6B00">
        <w:rPr>
          <w:rFonts w:ascii="Arial" w:hAnsi="Arial" w:cs="Arial"/>
        </w:rPr>
        <w:t>” realiz</w:t>
      </w:r>
      <w:r>
        <w:rPr>
          <w:rFonts w:ascii="Arial" w:hAnsi="Arial" w:cs="Arial"/>
        </w:rPr>
        <w:t>ar la contratación de la Prestación de servicios de Mantenimiento Preventivo y Correctivo a Elevadores.</w:t>
      </w:r>
    </w:p>
    <w:p w:rsidR="00435278" w:rsidRPr="004A6B00" w:rsidRDefault="00435278" w:rsidP="00435278">
      <w:pPr>
        <w:contextualSpacing/>
        <w:jc w:val="both"/>
        <w:rPr>
          <w:rFonts w:ascii="Arial" w:hAnsi="Arial" w:cs="Arial"/>
          <w:b/>
        </w:rPr>
      </w:pPr>
      <w:r w:rsidRPr="004A6B00">
        <w:rPr>
          <w:rFonts w:ascii="Arial" w:hAnsi="Arial" w:cs="Arial"/>
        </w:rPr>
        <w:t xml:space="preserve">Finalmente, se concluye que, es procedente la contratación </w:t>
      </w:r>
      <w:r>
        <w:rPr>
          <w:rFonts w:ascii="Arial" w:hAnsi="Arial" w:cs="Arial"/>
        </w:rPr>
        <w:t>para la Prestación de servicios Integrales,</w:t>
      </w:r>
      <w:r w:rsidRPr="004A6B00">
        <w:rPr>
          <w:rFonts w:ascii="Arial" w:hAnsi="Arial" w:cs="Arial"/>
        </w:rPr>
        <w:t xml:space="preserve"> indicado en el presente dictamen bajo el procedimiento de </w:t>
      </w:r>
      <w:r>
        <w:rPr>
          <w:rFonts w:ascii="Arial" w:hAnsi="Arial" w:cs="Arial"/>
        </w:rPr>
        <w:t>adjudicación directa</w:t>
      </w:r>
      <w:r w:rsidRPr="004A6B00">
        <w:rPr>
          <w:rFonts w:ascii="Arial" w:hAnsi="Arial" w:cs="Arial"/>
        </w:rPr>
        <w:t xml:space="preserve">, por excepción a la licitación pública, será realizado conforme a los criterios de economía, eficacia, eficiencia, imparcialidad, honradez y transparencia, que aseguren las mejores condiciones para </w:t>
      </w:r>
      <w:r>
        <w:rPr>
          <w:rFonts w:ascii="Arial" w:hAnsi="Arial" w:cs="Arial"/>
        </w:rPr>
        <w:t>el Municipio;  a favor de Erick Gonzalez Valdez por la cantidad d</w:t>
      </w:r>
      <w:r w:rsidRPr="004A6B00">
        <w:rPr>
          <w:rFonts w:ascii="Arial" w:hAnsi="Arial" w:cs="Arial"/>
        </w:rPr>
        <w:t xml:space="preserve">e </w:t>
      </w:r>
      <w:r w:rsidRPr="00674B75">
        <w:rPr>
          <w:rStyle w:val="apple-converted-space"/>
          <w:rFonts w:ascii="Arial" w:hAnsi="Arial" w:cs="Arial"/>
          <w:b/>
          <w:shd w:val="clear" w:color="auto" w:fill="FFFFFF"/>
        </w:rPr>
        <w:t>$</w:t>
      </w:r>
      <w:r>
        <w:rPr>
          <w:rStyle w:val="apple-converted-space"/>
          <w:rFonts w:ascii="Arial" w:hAnsi="Arial" w:cs="Arial"/>
          <w:b/>
          <w:shd w:val="clear" w:color="auto" w:fill="FFFFFF"/>
        </w:rPr>
        <w:t>287,030.40</w:t>
      </w:r>
      <w:r w:rsidRPr="00674B75">
        <w:rPr>
          <w:rStyle w:val="apple-converted-space"/>
          <w:rFonts w:ascii="Arial" w:hAnsi="Arial" w:cs="Arial"/>
          <w:b/>
          <w:shd w:val="clear" w:color="auto" w:fill="FFFFFF"/>
        </w:rPr>
        <w:t xml:space="preserve"> (Son: </w:t>
      </w:r>
      <w:r>
        <w:rPr>
          <w:rStyle w:val="apple-converted-space"/>
          <w:rFonts w:ascii="Arial" w:hAnsi="Arial" w:cs="Arial"/>
          <w:b/>
          <w:shd w:val="clear" w:color="auto" w:fill="FFFFFF"/>
        </w:rPr>
        <w:t>Doscientos Ochenta y Siete Mil Treinta pesos 4</w:t>
      </w:r>
      <w:r w:rsidRPr="00674B75">
        <w:rPr>
          <w:rStyle w:val="apple-converted-space"/>
          <w:rFonts w:ascii="Arial" w:hAnsi="Arial" w:cs="Arial"/>
          <w:b/>
          <w:shd w:val="clear" w:color="auto" w:fill="FFFFFF"/>
        </w:rPr>
        <w:t xml:space="preserve">0/100 </w:t>
      </w:r>
      <w:proofErr w:type="spellStart"/>
      <w:r w:rsidRPr="00674B75">
        <w:rPr>
          <w:rStyle w:val="apple-converted-space"/>
          <w:rFonts w:ascii="Arial" w:hAnsi="Arial" w:cs="Arial"/>
          <w:b/>
          <w:shd w:val="clear" w:color="auto" w:fill="FFFFFF"/>
        </w:rPr>
        <w:t>m.n</w:t>
      </w:r>
      <w:proofErr w:type="spellEnd"/>
      <w:r w:rsidRPr="00674B75">
        <w:rPr>
          <w:rStyle w:val="apple-converted-space"/>
          <w:rFonts w:ascii="Arial" w:hAnsi="Arial" w:cs="Arial"/>
          <w:b/>
          <w:shd w:val="clear" w:color="auto" w:fill="FFFFFF"/>
        </w:rPr>
        <w:t xml:space="preserve">), </w:t>
      </w:r>
      <w:r w:rsidRPr="004A6B00">
        <w:rPr>
          <w:rFonts w:ascii="Arial" w:hAnsi="Arial" w:cs="Arial"/>
          <w:b/>
        </w:rPr>
        <w:t xml:space="preserve"> incluyendo el Impuesto al Valor Agregado </w:t>
      </w:r>
      <w:r>
        <w:rPr>
          <w:rFonts w:ascii="Arial" w:hAnsi="Arial" w:cs="Arial"/>
        </w:rPr>
        <w:t>para el período que abarca del mes de Marzo al mes de Diciembre del 2019</w:t>
      </w:r>
      <w:r w:rsidRPr="004A6B00">
        <w:rPr>
          <w:rFonts w:ascii="Arial" w:hAnsi="Arial" w:cs="Arial"/>
        </w:rPr>
        <w:t xml:space="preserve">; </w:t>
      </w:r>
      <w:r>
        <w:rPr>
          <w:rFonts w:ascii="Arial" w:hAnsi="Arial" w:cs="Arial"/>
        </w:rPr>
        <w:t xml:space="preserve">asimismo que es procedente, en mi calidad de Titular de la “Dirección” del Municipio de </w:t>
      </w:r>
      <w:proofErr w:type="spellStart"/>
      <w:r>
        <w:rPr>
          <w:rFonts w:ascii="Arial" w:hAnsi="Arial" w:cs="Arial"/>
        </w:rPr>
        <w:t>Juarez</w:t>
      </w:r>
      <w:proofErr w:type="spellEnd"/>
      <w:r>
        <w:rPr>
          <w:rFonts w:ascii="Arial" w:hAnsi="Arial" w:cs="Arial"/>
        </w:rPr>
        <w:t xml:space="preserve">, suscribir el presente dictamen de justificación para la contratación citada; </w:t>
      </w:r>
      <w:r w:rsidRPr="004A6B00">
        <w:rPr>
          <w:rFonts w:ascii="Arial" w:hAnsi="Arial" w:cs="Arial"/>
        </w:rPr>
        <w:t xml:space="preserve">tomando en consideración los términos, cantidades y características </w:t>
      </w:r>
      <w:r>
        <w:rPr>
          <w:rFonts w:ascii="Arial" w:hAnsi="Arial" w:cs="Arial"/>
        </w:rPr>
        <w:t>solicitadas por la “Dirección”</w:t>
      </w:r>
    </w:p>
    <w:tbl>
      <w:tblPr>
        <w:tblW w:w="6133" w:type="dxa"/>
        <w:jc w:val="center"/>
        <w:tblCellMar>
          <w:top w:w="15" w:type="dxa"/>
          <w:left w:w="15" w:type="dxa"/>
          <w:bottom w:w="15" w:type="dxa"/>
          <w:right w:w="15" w:type="dxa"/>
        </w:tblCellMar>
        <w:tblLook w:val="04A0" w:firstRow="1" w:lastRow="0" w:firstColumn="1" w:lastColumn="0" w:noHBand="0" w:noVBand="1"/>
      </w:tblPr>
      <w:tblGrid>
        <w:gridCol w:w="6133"/>
      </w:tblGrid>
      <w:tr w:rsidR="00435278" w:rsidRPr="005E474A" w:rsidTr="007B5992">
        <w:trPr>
          <w:trHeight w:val="1196"/>
          <w:jc w:val="center"/>
        </w:trPr>
        <w:tc>
          <w:tcPr>
            <w:tcW w:w="6133" w:type="dxa"/>
            <w:tcMar>
              <w:top w:w="0" w:type="dxa"/>
              <w:left w:w="105" w:type="dxa"/>
              <w:bottom w:w="0" w:type="dxa"/>
              <w:right w:w="105" w:type="dxa"/>
            </w:tcMar>
          </w:tcPr>
          <w:p w:rsidR="00435278" w:rsidRDefault="00435278" w:rsidP="007B5992">
            <w:pPr>
              <w:spacing w:after="0" w:line="240" w:lineRule="auto"/>
              <w:jc w:val="center"/>
              <w:rPr>
                <w:rFonts w:ascii="Arial" w:hAnsi="Arial" w:cs="Arial"/>
                <w:b/>
                <w:sz w:val="24"/>
                <w:szCs w:val="24"/>
              </w:rPr>
            </w:pPr>
          </w:p>
          <w:p w:rsidR="00435278" w:rsidRDefault="00435278" w:rsidP="007B5992">
            <w:pPr>
              <w:spacing w:after="0" w:line="240" w:lineRule="auto"/>
              <w:jc w:val="center"/>
              <w:rPr>
                <w:rFonts w:ascii="Arial" w:hAnsi="Arial" w:cs="Arial"/>
                <w:b/>
                <w:sz w:val="24"/>
                <w:szCs w:val="24"/>
              </w:rPr>
            </w:pPr>
          </w:p>
          <w:p w:rsidR="00435278" w:rsidRDefault="00435278" w:rsidP="007B5992">
            <w:pPr>
              <w:spacing w:after="0" w:line="240" w:lineRule="auto"/>
              <w:jc w:val="center"/>
              <w:rPr>
                <w:rFonts w:ascii="Arial" w:hAnsi="Arial" w:cs="Arial"/>
                <w:b/>
                <w:sz w:val="24"/>
                <w:szCs w:val="24"/>
              </w:rPr>
            </w:pPr>
          </w:p>
          <w:p w:rsidR="00435278" w:rsidRPr="005E474A" w:rsidRDefault="00435278" w:rsidP="007B5992">
            <w:pPr>
              <w:spacing w:after="0" w:line="240" w:lineRule="auto"/>
              <w:jc w:val="center"/>
              <w:rPr>
                <w:rFonts w:ascii="Arial" w:hAnsi="Arial" w:cs="Arial"/>
                <w:b/>
                <w:sz w:val="24"/>
                <w:szCs w:val="24"/>
              </w:rPr>
            </w:pPr>
            <w:r>
              <w:rPr>
                <w:rFonts w:ascii="Arial" w:hAnsi="Arial" w:cs="Arial"/>
                <w:b/>
                <w:sz w:val="24"/>
                <w:szCs w:val="24"/>
              </w:rPr>
              <w:t>ATENTAMENTE</w:t>
            </w:r>
          </w:p>
          <w:p w:rsidR="00435278" w:rsidRDefault="00435278" w:rsidP="007B5992">
            <w:pPr>
              <w:spacing w:after="0" w:line="240" w:lineRule="auto"/>
              <w:jc w:val="center"/>
              <w:rPr>
                <w:rFonts w:ascii="Arial" w:hAnsi="Arial" w:cs="Arial"/>
                <w:b/>
                <w:sz w:val="24"/>
                <w:szCs w:val="24"/>
              </w:rPr>
            </w:pPr>
          </w:p>
          <w:p w:rsidR="00435278" w:rsidRDefault="00435278" w:rsidP="007B5992">
            <w:pPr>
              <w:spacing w:after="0" w:line="240" w:lineRule="auto"/>
              <w:jc w:val="center"/>
              <w:rPr>
                <w:rFonts w:ascii="Arial" w:hAnsi="Arial" w:cs="Arial"/>
                <w:b/>
                <w:sz w:val="24"/>
                <w:szCs w:val="24"/>
              </w:rPr>
            </w:pPr>
          </w:p>
          <w:p w:rsidR="00435278" w:rsidRPr="005E474A" w:rsidRDefault="00435278" w:rsidP="007B5992">
            <w:pPr>
              <w:spacing w:after="0" w:line="240" w:lineRule="auto"/>
              <w:jc w:val="center"/>
              <w:rPr>
                <w:rFonts w:ascii="Arial" w:hAnsi="Arial" w:cs="Arial"/>
                <w:b/>
                <w:sz w:val="24"/>
                <w:szCs w:val="24"/>
              </w:rPr>
            </w:pPr>
          </w:p>
          <w:p w:rsidR="00435278" w:rsidRPr="00EF410D" w:rsidRDefault="00435278" w:rsidP="007B5992">
            <w:pPr>
              <w:tabs>
                <w:tab w:val="center" w:pos="4819"/>
                <w:tab w:val="left" w:pos="6609"/>
              </w:tabs>
              <w:spacing w:line="240" w:lineRule="auto"/>
              <w:jc w:val="center"/>
              <w:rPr>
                <w:rFonts w:ascii="Arial" w:hAnsi="Arial" w:cs="Arial"/>
                <w:b/>
                <w:sz w:val="24"/>
                <w:szCs w:val="24"/>
              </w:rPr>
            </w:pPr>
            <w:r>
              <w:rPr>
                <w:rFonts w:ascii="Arial" w:hAnsi="Arial" w:cs="Arial"/>
                <w:b/>
                <w:sz w:val="24"/>
                <w:szCs w:val="24"/>
              </w:rPr>
              <w:t>ARQ. FRANCISCO JAVIER ARROYOS SALGADO</w:t>
            </w:r>
          </w:p>
          <w:p w:rsidR="00435278" w:rsidRPr="005E474A" w:rsidRDefault="00435278" w:rsidP="007B5992">
            <w:pPr>
              <w:tabs>
                <w:tab w:val="center" w:pos="4819"/>
                <w:tab w:val="left" w:pos="6609"/>
              </w:tabs>
              <w:spacing w:line="240" w:lineRule="auto"/>
              <w:jc w:val="center"/>
              <w:rPr>
                <w:rFonts w:ascii="Arial" w:hAnsi="Arial" w:cs="Arial"/>
                <w:sz w:val="24"/>
                <w:szCs w:val="24"/>
              </w:rPr>
            </w:pPr>
            <w:r w:rsidRPr="00EF410D">
              <w:rPr>
                <w:rFonts w:ascii="Arial" w:hAnsi="Arial" w:cs="Arial"/>
                <w:b/>
                <w:sz w:val="24"/>
                <w:szCs w:val="24"/>
              </w:rPr>
              <w:t>DIRECTOR GENERAL DE OBRAS PÚBLICAS</w:t>
            </w:r>
          </w:p>
        </w:tc>
      </w:tr>
    </w:tbl>
    <w:p w:rsidR="00435278" w:rsidRPr="00A16FC4" w:rsidRDefault="00435278" w:rsidP="00435278">
      <w:pPr>
        <w:spacing w:after="0" w:line="240" w:lineRule="auto"/>
        <w:rPr>
          <w:rFonts w:ascii="Arial" w:hAnsi="Arial" w:cs="Arial"/>
          <w:b/>
          <w:bCs/>
          <w:sz w:val="20"/>
          <w:szCs w:val="20"/>
        </w:rPr>
      </w:pPr>
    </w:p>
    <w:p w:rsidR="00435278" w:rsidRPr="002164E2" w:rsidRDefault="00435278" w:rsidP="00435278">
      <w:pPr>
        <w:tabs>
          <w:tab w:val="left" w:pos="5580"/>
          <w:tab w:val="left" w:pos="5670"/>
        </w:tabs>
        <w:spacing w:after="80"/>
        <w:ind w:left="634" w:hanging="634"/>
        <w:jc w:val="center"/>
        <w:rPr>
          <w:rFonts w:ascii="Arial" w:hAnsi="Arial" w:cs="Arial"/>
          <w:b/>
          <w:sz w:val="18"/>
          <w:lang w:val="es-ES"/>
        </w:rPr>
      </w:pPr>
      <w:r w:rsidRPr="002164E2">
        <w:rPr>
          <w:rFonts w:ascii="Arial" w:hAnsi="Arial" w:cs="Arial"/>
          <w:b/>
          <w:sz w:val="18"/>
          <w:lang w:val="es-ES"/>
        </w:rPr>
        <w:t>"2019, Año Internacional de las Lenguas Indígenas"</w:t>
      </w:r>
    </w:p>
    <w:p w:rsidR="00435278" w:rsidRPr="001E75E3" w:rsidRDefault="00435278" w:rsidP="00435278">
      <w:pPr>
        <w:spacing w:line="240" w:lineRule="auto"/>
        <w:jc w:val="center"/>
        <w:rPr>
          <w:rFonts w:ascii="Arial" w:hAnsi="Arial" w:cs="Arial"/>
          <w:b/>
          <w:sz w:val="20"/>
          <w:szCs w:val="20"/>
          <w:lang w:val="es-ES"/>
        </w:rPr>
      </w:pPr>
    </w:p>
    <w:p w:rsidR="00435278" w:rsidRPr="00435278" w:rsidRDefault="00435278" w:rsidP="005C3CA9">
      <w:pPr>
        <w:pStyle w:val="Sinespaciado"/>
        <w:jc w:val="center"/>
        <w:rPr>
          <w:rFonts w:ascii="Calibri" w:hAnsi="Calibri" w:cs="Rod"/>
          <w:sz w:val="18"/>
          <w:szCs w:val="18"/>
          <w:lang w:val="es-ES"/>
        </w:rPr>
      </w:pPr>
    </w:p>
    <w:p w:rsidR="0000376A" w:rsidRDefault="0000376A" w:rsidP="0000376A">
      <w:pPr>
        <w:rPr>
          <w:b/>
        </w:rPr>
      </w:pPr>
    </w:p>
    <w:p w:rsidR="000A7501" w:rsidRDefault="000A7501" w:rsidP="0000376A">
      <w:pPr>
        <w:rPr>
          <w:b/>
        </w:rPr>
      </w:pPr>
    </w:p>
    <w:p w:rsidR="000A7501" w:rsidRDefault="000A7501" w:rsidP="0000376A">
      <w:pPr>
        <w:rPr>
          <w:b/>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0A7501" w:rsidRPr="002639D8" w:rsidTr="0013392D">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bookmarkStart w:id="1" w:name="RANGE!A1:H56"/>
            <w:r w:rsidRPr="002639D8">
              <w:rPr>
                <w:rFonts w:ascii="Tahoma" w:eastAsia="Times New Roman" w:hAnsi="Tahoma" w:cs="Tahoma"/>
                <w:color w:val="000000"/>
                <w:sz w:val="20"/>
                <w:szCs w:val="20"/>
                <w:lang w:eastAsia="es-MX"/>
              </w:rPr>
              <w:lastRenderedPageBreak/>
              <w:t> </w:t>
            </w:r>
            <w:bookmarkEnd w:id="1"/>
          </w:p>
        </w:tc>
        <w:tc>
          <w:tcPr>
            <w:tcW w:w="10080" w:type="dxa"/>
            <w:gridSpan w:val="6"/>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Arial" w:eastAsia="Times New Roman" w:hAnsi="Arial" w:cs="Arial"/>
                <w:sz w:val="20"/>
                <w:szCs w:val="20"/>
                <w:lang w:eastAsia="es-MX"/>
              </w:rPr>
            </w:pPr>
            <w:r w:rsidRPr="002639D8">
              <w:rPr>
                <w:rFonts w:ascii="Arial" w:eastAsia="Times New Roman" w:hAnsi="Arial" w:cs="Arial"/>
                <w:noProof/>
                <w:sz w:val="20"/>
                <w:szCs w:val="20"/>
                <w:lang w:val="en-US"/>
              </w:rPr>
              <w:drawing>
                <wp:anchor distT="0" distB="0" distL="114300" distR="114300" simplePos="0" relativeHeight="251672576" behindDoc="0" locked="0" layoutInCell="1" allowOverlap="1" wp14:anchorId="7E018220" wp14:editId="1AEA012F">
                  <wp:simplePos x="0" y="0"/>
                  <wp:positionH relativeFrom="column">
                    <wp:posOffset>28575</wp:posOffset>
                  </wp:positionH>
                  <wp:positionV relativeFrom="paragraph">
                    <wp:posOffset>19050</wp:posOffset>
                  </wp:positionV>
                  <wp:extent cx="647700" cy="781050"/>
                  <wp:effectExtent l="0" t="0" r="0" b="0"/>
                  <wp:wrapNone/>
                  <wp:docPr id="12" name="Imagen 12">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10"/>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2639D8">
              <w:rPr>
                <w:rFonts w:ascii="Arial" w:eastAsia="Times New Roman" w:hAnsi="Arial" w:cs="Arial"/>
                <w:noProof/>
                <w:sz w:val="20"/>
                <w:szCs w:val="20"/>
                <w:lang w:val="en-US"/>
              </w:rPr>
              <mc:AlternateContent>
                <mc:Choice Requires="wps">
                  <w:drawing>
                    <wp:anchor distT="0" distB="0" distL="114300" distR="114300" simplePos="0" relativeHeight="251670528" behindDoc="0" locked="0" layoutInCell="1" allowOverlap="1" wp14:anchorId="1E3C2FC8" wp14:editId="0601DEFB">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0B528307" id="Rectángulo 104560" o:spid="_x0000_s1026" style="position:absolute;margin-left:406.5pt;margin-top:2.25pt;width:43.5pt;height:26.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2639D8">
              <w:rPr>
                <w:rFonts w:ascii="Arial" w:eastAsia="Times New Roman" w:hAnsi="Arial" w:cs="Arial"/>
                <w:noProof/>
                <w:sz w:val="20"/>
                <w:szCs w:val="20"/>
                <w:lang w:val="en-US"/>
              </w:rPr>
              <mc:AlternateContent>
                <mc:Choice Requires="wps">
                  <w:drawing>
                    <wp:anchor distT="0" distB="0" distL="114300" distR="114300" simplePos="0" relativeHeight="251671552" behindDoc="0" locked="0" layoutInCell="1" allowOverlap="1" wp14:anchorId="10D3F610" wp14:editId="2E93841A">
                      <wp:simplePos x="0" y="0"/>
                      <wp:positionH relativeFrom="column">
                        <wp:posOffset>4124325</wp:posOffset>
                      </wp:positionH>
                      <wp:positionV relativeFrom="paragraph">
                        <wp:posOffset>0</wp:posOffset>
                      </wp:positionV>
                      <wp:extent cx="1285875"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0A7501" w:rsidRPr="00821AFF" w:rsidRDefault="000A7501" w:rsidP="000A7501">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10D3F610" id="Rectángulo 14" o:spid="_x0000_s1026" style="position:absolute;margin-left:324.75pt;margin-top:0;width:101.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" filled="f" stroked="f">
                      <v:textbox>
                        <w:txbxContent>
                          <w:p w:rsidR="000A7501" w:rsidRPr="00821AFF" w:rsidRDefault="000A7501" w:rsidP="000A7501">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v:textbox>
                    </v:rect>
                  </w:pict>
                </mc:Fallback>
              </mc:AlternateContent>
            </w:r>
            <w:r w:rsidRPr="002639D8">
              <w:rPr>
                <w:rFonts w:ascii="Arial" w:eastAsia="Times New Roman" w:hAnsi="Arial" w:cs="Arial"/>
                <w:noProof/>
                <w:sz w:val="20"/>
                <w:szCs w:val="20"/>
                <w:lang w:val="en-US"/>
              </w:rPr>
              <w:drawing>
                <wp:anchor distT="0" distB="0" distL="114300" distR="114300" simplePos="0" relativeHeight="251674624" behindDoc="0" locked="0" layoutInCell="1" allowOverlap="1" wp14:anchorId="6C3FAD70" wp14:editId="61ED9347">
                  <wp:simplePos x="0" y="0"/>
                  <wp:positionH relativeFrom="column">
                    <wp:posOffset>5429250</wp:posOffset>
                  </wp:positionH>
                  <wp:positionV relativeFrom="paragraph">
                    <wp:posOffset>28575</wp:posOffset>
                  </wp:positionV>
                  <wp:extent cx="819150" cy="371475"/>
                  <wp:effectExtent l="0" t="0" r="0" b="9525"/>
                  <wp:wrapNone/>
                  <wp:docPr id="125271" name="Imagen 125271"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0A7501" w:rsidRPr="002639D8" w:rsidTr="0013392D">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0A7501" w:rsidRPr="002639D8" w:rsidRDefault="000A7501" w:rsidP="00651A9D">
                  <w:pPr>
                    <w:framePr w:hSpace="141" w:wrap="around" w:hAnchor="page" w:x="1" w:y="-1410"/>
                    <w:spacing w:after="0" w:line="240" w:lineRule="auto"/>
                    <w:jc w:val="center"/>
                    <w:rPr>
                      <w:rFonts w:ascii="Tahoma" w:eastAsia="Times New Roman" w:hAnsi="Tahoma" w:cs="Tahoma"/>
                      <w:b/>
                      <w:bCs/>
                      <w:color w:val="800000"/>
                      <w:sz w:val="24"/>
                      <w:szCs w:val="24"/>
                      <w:lang w:eastAsia="es-MX"/>
                    </w:rPr>
                  </w:pPr>
                  <w:r w:rsidRPr="002639D8">
                    <w:rPr>
                      <w:rFonts w:ascii="Tahoma" w:eastAsia="Times New Roman" w:hAnsi="Tahoma" w:cs="Tahoma"/>
                      <w:b/>
                      <w:bCs/>
                      <w:color w:val="800000"/>
                      <w:sz w:val="24"/>
                      <w:szCs w:val="24"/>
                      <w:lang w:eastAsia="es-MX"/>
                    </w:rPr>
                    <w:t>MUNICIPIO DE JUAREZ</w:t>
                  </w:r>
                </w:p>
              </w:tc>
            </w:tr>
          </w:tbl>
          <w:p w:rsidR="000A7501" w:rsidRPr="002639D8" w:rsidRDefault="000A7501" w:rsidP="0013392D">
            <w:pPr>
              <w:spacing w:after="0" w:line="240" w:lineRule="auto"/>
              <w:rPr>
                <w:rFonts w:ascii="Arial" w:eastAsia="Times New Roman" w:hAnsi="Arial" w:cs="Arial"/>
                <w:sz w:val="20"/>
                <w:szCs w:val="20"/>
                <w:lang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9769" w:type="dxa"/>
            <w:gridSpan w:val="5"/>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jc w:val="center"/>
              <w:rPr>
                <w:rFonts w:ascii="Tahoma" w:eastAsia="Times New Roman" w:hAnsi="Tahoma" w:cs="Tahoma"/>
                <w:b/>
                <w:bCs/>
                <w:color w:val="800000"/>
                <w:sz w:val="20"/>
                <w:szCs w:val="20"/>
                <w:lang w:eastAsia="es-MX"/>
              </w:rPr>
            </w:pPr>
            <w:r w:rsidRPr="002639D8">
              <w:rPr>
                <w:rFonts w:ascii="Tahoma" w:eastAsia="Times New Roman" w:hAnsi="Tahoma" w:cs="Tahoma"/>
                <w:b/>
                <w:bCs/>
                <w:color w:val="800000"/>
                <w:sz w:val="20"/>
                <w:szCs w:val="20"/>
                <w:lang w:eastAsia="es-MX"/>
              </w:rPr>
              <w:t>TESORERIA MUNICIPAL</w:t>
            </w: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color w:val="8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7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13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800000"/>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800000"/>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19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auto"/>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auto"/>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31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lang w:eastAsia="es-MX"/>
              </w:rPr>
            </w:pPr>
            <w:r w:rsidRPr="002639D8">
              <w:rPr>
                <w:rFonts w:ascii="Tahoma" w:eastAsia="Times New Roman" w:hAnsi="Tahoma" w:cs="Tahoma"/>
                <w:b/>
                <w:bCs/>
                <w:color w:val="002060"/>
                <w:lang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1312" behindDoc="0" locked="0" layoutInCell="1" allowOverlap="1" wp14:anchorId="7237F2B7" wp14:editId="67675435">
                  <wp:simplePos x="0" y="0"/>
                  <wp:positionH relativeFrom="column">
                    <wp:posOffset>228600</wp:posOffset>
                  </wp:positionH>
                  <wp:positionV relativeFrom="paragraph">
                    <wp:posOffset>38100</wp:posOffset>
                  </wp:positionV>
                  <wp:extent cx="114300" cy="114300"/>
                  <wp:effectExtent l="0" t="0" r="0" b="0"/>
                  <wp:wrapNone/>
                  <wp:docPr id="125260" name="Imagen 125260"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98</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2336" behindDoc="0" locked="0" layoutInCell="1" allowOverlap="1" wp14:anchorId="02166DAB" wp14:editId="3179E8A0">
                  <wp:simplePos x="0" y="0"/>
                  <wp:positionH relativeFrom="column">
                    <wp:posOffset>228600</wp:posOffset>
                  </wp:positionH>
                  <wp:positionV relativeFrom="paragraph">
                    <wp:posOffset>38100</wp:posOffset>
                  </wp:positionV>
                  <wp:extent cx="114300" cy="114300"/>
                  <wp:effectExtent l="0" t="0" r="0" b="0"/>
                  <wp:wrapNone/>
                  <wp:docPr id="125261" name="Imagen 125261"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651A9D"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01.G</w:t>
            </w:r>
            <w:r w:rsidR="000A7501">
              <w:rPr>
                <w:rFonts w:ascii="Tahoma" w:eastAsia="Times New Roman" w:hAnsi="Tahoma" w:cs="Tahoma"/>
                <w:b/>
                <w:bCs/>
                <w:color w:val="002060"/>
                <w:sz w:val="20"/>
                <w:szCs w:val="20"/>
                <w:lang w:eastAsia="es-MX"/>
              </w:rPr>
              <w:t>VD00.140400.57513</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3360" behindDoc="0" locked="0" layoutInCell="1" allowOverlap="1" wp14:anchorId="2CDE221D" wp14:editId="60CF70CD">
                  <wp:simplePos x="0" y="0"/>
                  <wp:positionH relativeFrom="column">
                    <wp:posOffset>228600</wp:posOffset>
                  </wp:positionH>
                  <wp:positionV relativeFrom="paragraph">
                    <wp:posOffset>38100</wp:posOffset>
                  </wp:positionV>
                  <wp:extent cx="114300" cy="114300"/>
                  <wp:effectExtent l="0" t="0" r="0" b="0"/>
                  <wp:wrapNone/>
                  <wp:docPr id="125262" name="Imagen 125262"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16"/>
                <w:szCs w:val="16"/>
                <w:lang w:eastAsia="es-MX"/>
              </w:rPr>
            </w:pPr>
            <w:r>
              <w:rPr>
                <w:rFonts w:ascii="Tahoma" w:eastAsia="Times New Roman" w:hAnsi="Tahoma" w:cs="Tahoma"/>
                <w:b/>
                <w:bCs/>
                <w:color w:val="002060"/>
                <w:sz w:val="16"/>
                <w:szCs w:val="16"/>
                <w:lang w:eastAsia="es-MX"/>
              </w:rPr>
              <w:t>MANTENIMIENTO Y REPARACION DE EQUIPO INSTALADO EN INMUEBLES</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33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4384" behindDoc="0" locked="0" layoutInCell="1" allowOverlap="1" wp14:anchorId="11274024" wp14:editId="29D46C7D">
                  <wp:simplePos x="0" y="0"/>
                  <wp:positionH relativeFrom="column">
                    <wp:posOffset>228600</wp:posOffset>
                  </wp:positionH>
                  <wp:positionV relativeFrom="paragraph">
                    <wp:posOffset>38100</wp:posOffset>
                  </wp:positionV>
                  <wp:extent cx="114300" cy="114300"/>
                  <wp:effectExtent l="0" t="0" r="0" b="0"/>
                  <wp:wrapNone/>
                  <wp:docPr id="125263" name="Imagen 125263"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0A7501" w:rsidRPr="002639D8" w:rsidRDefault="000A7501" w:rsidP="0013392D">
            <w:pPr>
              <w:spacing w:after="0" w:line="240" w:lineRule="auto"/>
              <w:jc w:val="center"/>
              <w:rPr>
                <w:rFonts w:ascii="Tahoma" w:eastAsia="Times New Roman" w:hAnsi="Tahoma" w:cs="Tahoma"/>
                <w:b/>
                <w:bCs/>
                <w:color w:val="002060"/>
                <w:sz w:val="18"/>
                <w:szCs w:val="18"/>
                <w:lang w:eastAsia="es-MX"/>
              </w:rPr>
            </w:pPr>
            <w:r>
              <w:rPr>
                <w:rFonts w:ascii="Tahoma" w:eastAsia="Times New Roman" w:hAnsi="Tahoma" w:cs="Tahoma"/>
                <w:b/>
                <w:bCs/>
                <w:color w:val="002060"/>
                <w:sz w:val="18"/>
                <w:szCs w:val="18"/>
                <w:lang w:eastAsia="es-MX"/>
              </w:rPr>
              <w:t>GASTO CORRIENTE / SERVICIOS GENERALES</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5408" behindDoc="0" locked="0" layoutInCell="1" allowOverlap="1" wp14:anchorId="5552AEDB" wp14:editId="600AF148">
                  <wp:simplePos x="0" y="0"/>
                  <wp:positionH relativeFrom="column">
                    <wp:posOffset>228600</wp:posOffset>
                  </wp:positionH>
                  <wp:positionV relativeFrom="paragraph">
                    <wp:posOffset>38100</wp:posOffset>
                  </wp:positionV>
                  <wp:extent cx="114300" cy="114300"/>
                  <wp:effectExtent l="0" t="0" r="0" b="0"/>
                  <wp:wrapNone/>
                  <wp:docPr id="125264" name="Imagen 125264"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DIRECCION GENERAL DE OBRAS PUBLICAS</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6432" behindDoc="0" locked="0" layoutInCell="1" allowOverlap="1" wp14:anchorId="1ED73C50" wp14:editId="423184C8">
                  <wp:simplePos x="0" y="0"/>
                  <wp:positionH relativeFrom="column">
                    <wp:posOffset>228600</wp:posOffset>
                  </wp:positionH>
                  <wp:positionV relativeFrom="paragraph">
                    <wp:posOffset>38100</wp:posOffset>
                  </wp:positionV>
                  <wp:extent cx="114300" cy="114300"/>
                  <wp:effectExtent l="0" t="0" r="0" b="0"/>
                  <wp:wrapNone/>
                  <wp:docPr id="125265" name="Imagen 125265"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DIRECCION GENERAL</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7456" behindDoc="0" locked="0" layoutInCell="1" allowOverlap="1" wp14:anchorId="00BFBD95" wp14:editId="56D8B733">
                  <wp:simplePos x="0" y="0"/>
                  <wp:positionH relativeFrom="column">
                    <wp:posOffset>228600</wp:posOffset>
                  </wp:positionH>
                  <wp:positionV relativeFrom="paragraph">
                    <wp:posOffset>38100</wp:posOffset>
                  </wp:positionV>
                  <wp:extent cx="114300" cy="114300"/>
                  <wp:effectExtent l="0" t="0" r="0" b="0"/>
                  <wp:wrapNone/>
                  <wp:docPr id="125266" name="Imagen 125266"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287,030.40</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w:drawing>
                <wp:anchor distT="0" distB="0" distL="114300" distR="114300" simplePos="0" relativeHeight="251668480" behindDoc="0" locked="0" layoutInCell="1" allowOverlap="1" wp14:anchorId="52F8F09A" wp14:editId="3333176B">
                  <wp:simplePos x="0" y="0"/>
                  <wp:positionH relativeFrom="column">
                    <wp:posOffset>228600</wp:posOffset>
                  </wp:positionH>
                  <wp:positionV relativeFrom="paragraph">
                    <wp:posOffset>38100</wp:posOffset>
                  </wp:positionV>
                  <wp:extent cx="114300" cy="114300"/>
                  <wp:effectExtent l="0" t="0" r="0" b="0"/>
                  <wp:wrapNone/>
                  <wp:docPr id="125267" name="Imagen 125267"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sidRPr="002639D8">
              <w:rPr>
                <w:rFonts w:ascii="Tahoma" w:eastAsia="Times New Roman" w:hAnsi="Tahoma" w:cs="Tahoma"/>
                <w:b/>
                <w:bCs/>
                <w:color w:val="00206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0A7501" w:rsidRPr="002639D8" w:rsidRDefault="000A7501" w:rsidP="0013392D">
            <w:pPr>
              <w:spacing w:after="0" w:line="240" w:lineRule="auto"/>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0A7501" w:rsidRPr="002639D8" w:rsidRDefault="000A7501" w:rsidP="0013392D">
            <w:pPr>
              <w:spacing w:after="0" w:line="240" w:lineRule="auto"/>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0A7501" w:rsidRPr="002639D8" w:rsidRDefault="000A7501" w:rsidP="0013392D">
            <w:pPr>
              <w:spacing w:after="0" w:line="240" w:lineRule="auto"/>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0A7501" w:rsidRPr="002639D8" w:rsidRDefault="000A7501" w:rsidP="0013392D">
            <w:pPr>
              <w:spacing w:after="0" w:line="240" w:lineRule="auto"/>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27 DE FEBRERO DEL 2019</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OBSERVACIONES</w: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0A7501" w:rsidRPr="002639D8" w:rsidRDefault="000A7501" w:rsidP="0013392D">
            <w:pPr>
              <w:spacing w:after="0" w:line="240" w:lineRule="auto"/>
              <w:jc w:val="both"/>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16"/>
                <w:szCs w:val="16"/>
                <w:u w:val="single"/>
                <w:lang w:eastAsia="es-MX"/>
              </w:rPr>
            </w:pPr>
            <w:r w:rsidRPr="002639D8">
              <w:rPr>
                <w:rFonts w:ascii="Tahoma" w:eastAsia="Times New Roman" w:hAnsi="Tahoma" w:cs="Tahoma"/>
                <w:color w:val="000000"/>
                <w:sz w:val="16"/>
                <w:szCs w:val="16"/>
                <w:u w:val="single"/>
                <w:lang w:eastAsia="es-MX"/>
              </w:rPr>
              <w:t>Elaboro : Jorge Humberto Tejeda Sáenz.</w: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color w:val="000000"/>
                <w:sz w:val="16"/>
                <w:szCs w:val="16"/>
                <w:u w:val="single"/>
                <w:lang w:eastAsia="es-MX"/>
              </w:rPr>
            </w:pPr>
            <w:proofErr w:type="spellStart"/>
            <w:r w:rsidRPr="002639D8">
              <w:rPr>
                <w:rFonts w:ascii="Tahoma" w:eastAsia="Times New Roman" w:hAnsi="Tahoma" w:cs="Tahoma"/>
                <w:color w:val="000000"/>
                <w:sz w:val="16"/>
                <w:szCs w:val="16"/>
                <w:u w:val="single"/>
                <w:lang w:eastAsia="es-MX"/>
              </w:rPr>
              <w:t>Vo.Bo</w:t>
            </w:r>
            <w:proofErr w:type="spellEnd"/>
            <w:r w:rsidRPr="002639D8">
              <w:rPr>
                <w:rFonts w:ascii="Tahoma" w:eastAsia="Times New Roman" w:hAnsi="Tahoma" w:cs="Tahoma"/>
                <w:color w:val="000000"/>
                <w:sz w:val="16"/>
                <w:szCs w:val="16"/>
                <w:u w:val="single"/>
                <w:lang w:eastAsia="es-MX"/>
              </w:rPr>
              <w:t>.   L.C. Elsa Margarita Edwards Villalobos.</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DEPARTAMENTO DE PRESUPUESTO</w: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DIRECCIÓN DE CONTABILIDAD</w: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sz w:val="16"/>
                <w:szCs w:val="16"/>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val="restart"/>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lang w:val="en-US"/>
              </w:rPr>
              <mc:AlternateContent>
                <mc:Choice Requires="wps">
                  <w:drawing>
                    <wp:anchor distT="0" distB="0" distL="114300" distR="114300" simplePos="0" relativeHeight="251660288" behindDoc="0" locked="0" layoutInCell="1" allowOverlap="1" wp14:anchorId="4A1624AF" wp14:editId="4E8A2BFC">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0A7501" w:rsidRDefault="000A7501" w:rsidP="000A7501">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4A1624AF" id="Elipse 82962" o:spid="_x0000_s1027" style="position:absolute;margin-left:36.75pt;margin-top:4.5pt;width:5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Hw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SUjVrW0BxITVq78ECmNUDMJFXN2UijXHH/fStQcWY+WupIPn97RZ0N&#10;R4cUpEXAy0ydHIoKK3ug7QicbR3qric5X/pJI5iUPK1LnPFLPxF/WerVDw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o7&#10;QfATAgAAHAQAAA4AAAAAAAAAAAAAAAAALgIAAGRycy9lMm9Eb2MueG1sUEsBAi0AFAAGAAgAAAAh&#10;AFJUdMTdAAAACAEAAA8AAAAAAAAAAAAAAAAAbQQAAGRycy9kb3ducmV2LnhtbFBLBQYAAAAABAAE&#10;APMAAAB3BQAAAAA=&#10;" strokecolor="silver" strokeweight=".25pt">
                      <v:textbox inset="2.16pt,1.8pt,2.16pt,0">
                        <w:txbxContent>
                          <w:p w:rsidR="000A7501" w:rsidRDefault="000A7501" w:rsidP="000A7501">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single" w:sz="4" w:space="0" w:color="auto"/>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Notas :</w:t>
            </w: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Arial" w:eastAsia="Times New Roman" w:hAnsi="Arial" w:cs="Arial"/>
                <w:sz w:val="20"/>
                <w:szCs w:val="20"/>
                <w:lang w:eastAsia="es-MX"/>
              </w:rPr>
            </w:pPr>
            <w:r w:rsidRPr="002639D8">
              <w:rPr>
                <w:rFonts w:ascii="Arial" w:eastAsia="Times New Roman" w:hAnsi="Arial" w:cs="Arial"/>
                <w:noProof/>
                <w:sz w:val="20"/>
                <w:szCs w:val="20"/>
                <w:lang w:val="en-US"/>
              </w:rPr>
              <w:drawing>
                <wp:anchor distT="0" distB="0" distL="114300" distR="114300" simplePos="0" relativeHeight="251673600" behindDoc="0" locked="0" layoutInCell="1" allowOverlap="1" wp14:anchorId="25C6374B" wp14:editId="4043FC6E">
                  <wp:simplePos x="0" y="0"/>
                  <wp:positionH relativeFrom="column">
                    <wp:posOffset>66675</wp:posOffset>
                  </wp:positionH>
                  <wp:positionV relativeFrom="paragraph">
                    <wp:posOffset>9525</wp:posOffset>
                  </wp:positionV>
                  <wp:extent cx="333375" cy="400050"/>
                  <wp:effectExtent l="0" t="0" r="9525" b="0"/>
                  <wp:wrapNone/>
                  <wp:docPr id="15" name="Imagen 15">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3"/>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0A7501" w:rsidRPr="002639D8" w:rsidTr="0013392D">
              <w:trPr>
                <w:trHeight w:val="255"/>
                <w:tblCellSpacing w:w="0" w:type="dxa"/>
              </w:trPr>
              <w:tc>
                <w:tcPr>
                  <w:tcW w:w="5420" w:type="dxa"/>
                  <w:tcBorders>
                    <w:top w:val="nil"/>
                    <w:left w:val="nil"/>
                    <w:bottom w:val="nil"/>
                    <w:right w:val="nil"/>
                  </w:tcBorders>
                  <w:shd w:val="clear" w:color="auto" w:fill="auto"/>
                  <w:noWrap/>
                  <w:vAlign w:val="bottom"/>
                  <w:hideMark/>
                </w:tcPr>
                <w:p w:rsidR="000A7501" w:rsidRPr="002639D8" w:rsidRDefault="000A7501" w:rsidP="00651A9D">
                  <w:pPr>
                    <w:framePr w:hSpace="141" w:wrap="around" w:hAnchor="page" w:x="1" w:y="-1410"/>
                    <w:spacing w:after="0" w:line="240" w:lineRule="auto"/>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TESORERÍA MUNICIPAL</w:t>
                  </w:r>
                </w:p>
              </w:tc>
            </w:tr>
          </w:tbl>
          <w:p w:rsidR="000A7501" w:rsidRPr="002639D8" w:rsidRDefault="000A7501" w:rsidP="0013392D">
            <w:pPr>
              <w:spacing w:after="0" w:line="240" w:lineRule="auto"/>
              <w:rPr>
                <w:rFonts w:ascii="Arial" w:eastAsia="Times New Roman" w:hAnsi="Arial" w:cs="Arial"/>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14"/>
                <w:szCs w:val="14"/>
                <w:lang w:eastAsia="es-MX"/>
              </w:rPr>
            </w:pPr>
            <w:r w:rsidRPr="002639D8">
              <w:rPr>
                <w:rFonts w:ascii="Tahoma" w:eastAsia="Times New Roman" w:hAnsi="Tahoma" w:cs="Tahoma"/>
                <w:color w:val="000000"/>
                <w:sz w:val="14"/>
                <w:szCs w:val="14"/>
                <w:lang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2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double" w:sz="6" w:space="0" w:color="auto"/>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14"/>
                <w:szCs w:val="14"/>
                <w:lang w:eastAsia="es-MX"/>
              </w:rPr>
            </w:pPr>
            <w:r w:rsidRPr="002639D8">
              <w:rPr>
                <w:rFonts w:ascii="Tahoma" w:eastAsia="Times New Roman" w:hAnsi="Tahoma" w:cs="Tahoma"/>
                <w:color w:val="000000"/>
                <w:sz w:val="14"/>
                <w:szCs w:val="14"/>
                <w:lang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14"/>
                <w:szCs w:val="14"/>
                <w:lang w:eastAsia="es-MX"/>
              </w:rPr>
            </w:pPr>
            <w:r w:rsidRPr="002639D8">
              <w:rPr>
                <w:rFonts w:ascii="Tahoma" w:eastAsia="Times New Roman" w:hAnsi="Tahoma" w:cs="Tahoma"/>
                <w:color w:val="000000"/>
                <w:sz w:val="14"/>
                <w:szCs w:val="14"/>
                <w:lang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150"/>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double" w:sz="6" w:space="0" w:color="8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double" w:sz="6" w:space="0" w:color="8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double" w:sz="6" w:space="0" w:color="8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double" w:sz="6" w:space="0" w:color="8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Arial" w:eastAsia="Times New Roman" w:hAnsi="Arial" w:cs="Arial"/>
                <w:sz w:val="20"/>
                <w:szCs w:val="20"/>
                <w:lang w:eastAsia="es-MX"/>
              </w:rPr>
            </w:pPr>
            <w:r w:rsidRPr="002639D8">
              <w:rPr>
                <w:rFonts w:ascii="Arial" w:eastAsia="Times New Roman" w:hAnsi="Arial" w:cs="Arial"/>
                <w:noProof/>
                <w:sz w:val="20"/>
                <w:szCs w:val="20"/>
                <w:lang w:val="en-US"/>
              </w:rPr>
              <w:drawing>
                <wp:anchor distT="0" distB="0" distL="114300" distR="114300" simplePos="0" relativeHeight="251669504" behindDoc="0" locked="0" layoutInCell="1" allowOverlap="1" wp14:anchorId="0B37ED0B" wp14:editId="7B8D73BE">
                  <wp:simplePos x="0" y="0"/>
                  <wp:positionH relativeFrom="column">
                    <wp:posOffset>76200</wp:posOffset>
                  </wp:positionH>
                  <wp:positionV relativeFrom="paragraph">
                    <wp:posOffset>76200</wp:posOffset>
                  </wp:positionV>
                  <wp:extent cx="6162675" cy="104775"/>
                  <wp:effectExtent l="0" t="0" r="0" b="9525"/>
                  <wp:wrapNone/>
                  <wp:docPr id="125268" name="Imagen 125268"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0A7501" w:rsidRPr="002639D8" w:rsidTr="0013392D">
              <w:trPr>
                <w:trHeight w:val="285"/>
                <w:tblCellSpacing w:w="0" w:type="dxa"/>
              </w:trPr>
              <w:tc>
                <w:tcPr>
                  <w:tcW w:w="180" w:type="dxa"/>
                  <w:tcBorders>
                    <w:top w:val="nil"/>
                    <w:left w:val="nil"/>
                    <w:bottom w:val="nil"/>
                    <w:right w:val="nil"/>
                  </w:tcBorders>
                  <w:shd w:val="clear" w:color="auto" w:fill="auto"/>
                  <w:noWrap/>
                  <w:vAlign w:val="bottom"/>
                  <w:hideMark/>
                </w:tcPr>
                <w:p w:rsidR="000A7501" w:rsidRPr="002639D8" w:rsidRDefault="000A7501" w:rsidP="00651A9D">
                  <w:pPr>
                    <w:framePr w:hSpace="141" w:wrap="around" w:hAnchor="page" w:x="1" w:y="-1410"/>
                    <w:spacing w:after="0" w:line="240" w:lineRule="auto"/>
                    <w:rPr>
                      <w:rFonts w:ascii="Arial" w:eastAsia="Times New Roman" w:hAnsi="Arial" w:cs="Arial"/>
                      <w:sz w:val="20"/>
                      <w:szCs w:val="20"/>
                      <w:lang w:eastAsia="es-MX"/>
                    </w:rPr>
                  </w:pPr>
                </w:p>
              </w:tc>
            </w:tr>
          </w:tbl>
          <w:p w:rsidR="000A7501" w:rsidRPr="002639D8" w:rsidRDefault="000A7501" w:rsidP="0013392D">
            <w:pPr>
              <w:spacing w:after="0" w:line="240" w:lineRule="auto"/>
              <w:rPr>
                <w:rFonts w:ascii="Arial" w:eastAsia="Times New Roman" w:hAnsi="Arial" w:cs="Arial"/>
                <w:sz w:val="20"/>
                <w:szCs w:val="20"/>
                <w:lang w:eastAsia="es-MX"/>
              </w:rPr>
            </w:pP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nil"/>
              <w:bottom w:val="single" w:sz="12" w:space="0" w:color="0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single" w:sz="12" w:space="0" w:color="000000"/>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single" w:sz="12" w:space="0" w:color="000000"/>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single" w:sz="12" w:space="0" w:color="000000"/>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single" w:sz="12" w:space="0" w:color="000000"/>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single" w:sz="12" w:space="0" w:color="000000"/>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10"/>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000000" w:fill="FFFFFF"/>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center"/>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jc w:val="right"/>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r w:rsidR="000A7501" w:rsidRPr="002639D8" w:rsidTr="0013392D">
        <w:trPr>
          <w:trHeight w:val="255"/>
        </w:trPr>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32"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5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5764"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11"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0A7501" w:rsidRPr="002639D8" w:rsidRDefault="000A7501" w:rsidP="0013392D">
            <w:pPr>
              <w:spacing w:after="0" w:line="240" w:lineRule="auto"/>
              <w:rPr>
                <w:rFonts w:ascii="Times New Roman" w:eastAsia="Times New Roman" w:hAnsi="Times New Roman" w:cs="Times New Roman"/>
                <w:sz w:val="20"/>
                <w:szCs w:val="20"/>
                <w:lang w:eastAsia="es-MX"/>
              </w:rPr>
            </w:pPr>
          </w:p>
        </w:tc>
      </w:tr>
    </w:tbl>
    <w:p w:rsidR="000A7501" w:rsidRDefault="000A7501" w:rsidP="0000376A">
      <w:pPr>
        <w:rPr>
          <w:b/>
        </w:rPr>
      </w:pPr>
    </w:p>
    <w:p w:rsidR="000A7501" w:rsidRDefault="000A7501" w:rsidP="0000376A">
      <w:pPr>
        <w:rPr>
          <w:b/>
        </w:rPr>
      </w:pPr>
    </w:p>
    <w:p w:rsidR="000A7501" w:rsidRDefault="000A7501" w:rsidP="0000376A">
      <w:pPr>
        <w:rPr>
          <w:b/>
        </w:rPr>
      </w:pPr>
    </w:p>
    <w:p w:rsidR="000A7501" w:rsidRPr="009E4A2D" w:rsidRDefault="000A7501" w:rsidP="0000376A">
      <w:pPr>
        <w:rPr>
          <w:b/>
        </w:rPr>
      </w:pPr>
    </w:p>
    <w:sectPr w:rsidR="000A7501" w:rsidRPr="009E4A2D" w:rsidSect="0022052A">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69" w:rsidRDefault="001B6869" w:rsidP="005C3CA9">
      <w:pPr>
        <w:spacing w:after="0" w:line="240" w:lineRule="auto"/>
      </w:pPr>
      <w:r>
        <w:separator/>
      </w:r>
    </w:p>
  </w:endnote>
  <w:endnote w:type="continuationSeparator" w:id="0">
    <w:p w:rsidR="001B6869" w:rsidRDefault="001B6869" w:rsidP="005C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A9" w:rsidRDefault="0000376A">
    <w:pPr>
      <w:pStyle w:val="Piedepgina"/>
    </w:pPr>
    <w:r w:rsidRPr="0000376A">
      <w:rPr>
        <w:noProof/>
        <w:lang w:val="en-US"/>
      </w:rPr>
      <w:drawing>
        <wp:anchor distT="0" distB="0" distL="114300" distR="114300" simplePos="0" relativeHeight="251679744" behindDoc="1" locked="0" layoutInCell="1" allowOverlap="1">
          <wp:simplePos x="0" y="0"/>
          <wp:positionH relativeFrom="column">
            <wp:posOffset>-1307270</wp:posOffset>
          </wp:positionH>
          <wp:positionV relativeFrom="paragraph">
            <wp:posOffset>-294005</wp:posOffset>
          </wp:positionV>
          <wp:extent cx="8324850" cy="800100"/>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77696" behindDoc="1" locked="0" layoutInCell="1" allowOverlap="1">
          <wp:simplePos x="0" y="0"/>
          <wp:positionH relativeFrom="column">
            <wp:posOffset>62865</wp:posOffset>
          </wp:positionH>
          <wp:positionV relativeFrom="paragraph">
            <wp:posOffset>3820795</wp:posOffset>
          </wp:positionV>
          <wp:extent cx="8324850" cy="800100"/>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75648" behindDoc="1" locked="0" layoutInCell="1" allowOverlap="1">
          <wp:simplePos x="0" y="0"/>
          <wp:positionH relativeFrom="column">
            <wp:posOffset>-89535</wp:posOffset>
          </wp:positionH>
          <wp:positionV relativeFrom="paragraph">
            <wp:posOffset>3668395</wp:posOffset>
          </wp:positionV>
          <wp:extent cx="8324850" cy="80010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73600" behindDoc="1" locked="0" layoutInCell="1" allowOverlap="1">
          <wp:simplePos x="0" y="0"/>
          <wp:positionH relativeFrom="column">
            <wp:posOffset>-241935</wp:posOffset>
          </wp:positionH>
          <wp:positionV relativeFrom="paragraph">
            <wp:posOffset>3515995</wp:posOffset>
          </wp:positionV>
          <wp:extent cx="8324850" cy="80010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71552" behindDoc="1" locked="0" layoutInCell="1" allowOverlap="1">
          <wp:simplePos x="0" y="0"/>
          <wp:positionH relativeFrom="column">
            <wp:posOffset>-394335</wp:posOffset>
          </wp:positionH>
          <wp:positionV relativeFrom="paragraph">
            <wp:posOffset>3363595</wp:posOffset>
          </wp:positionV>
          <wp:extent cx="8324850" cy="80010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69504" behindDoc="1" locked="0" layoutInCell="1" allowOverlap="1">
          <wp:simplePos x="0" y="0"/>
          <wp:positionH relativeFrom="column">
            <wp:posOffset>-546735</wp:posOffset>
          </wp:positionH>
          <wp:positionV relativeFrom="paragraph">
            <wp:posOffset>3211195</wp:posOffset>
          </wp:positionV>
          <wp:extent cx="8324850" cy="8001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67456" behindDoc="1" locked="0" layoutInCell="1" allowOverlap="1">
          <wp:simplePos x="0" y="0"/>
          <wp:positionH relativeFrom="column">
            <wp:posOffset>-699135</wp:posOffset>
          </wp:positionH>
          <wp:positionV relativeFrom="paragraph">
            <wp:posOffset>3058795</wp:posOffset>
          </wp:positionV>
          <wp:extent cx="8324850" cy="80010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65408" behindDoc="1" locked="0" layoutInCell="1" allowOverlap="1">
          <wp:simplePos x="0" y="0"/>
          <wp:positionH relativeFrom="column">
            <wp:posOffset>-851535</wp:posOffset>
          </wp:positionH>
          <wp:positionV relativeFrom="paragraph">
            <wp:posOffset>2906395</wp:posOffset>
          </wp:positionV>
          <wp:extent cx="832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63360" behindDoc="1" locked="0" layoutInCell="1" allowOverlap="1">
          <wp:simplePos x="0" y="0"/>
          <wp:positionH relativeFrom="column">
            <wp:posOffset>-1003935</wp:posOffset>
          </wp:positionH>
          <wp:positionV relativeFrom="paragraph">
            <wp:posOffset>2753995</wp:posOffset>
          </wp:positionV>
          <wp:extent cx="8324850" cy="8001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r w:rsidR="005C3CA9" w:rsidRPr="005C3CA9">
      <w:rPr>
        <w:noProof/>
        <w:lang w:val="en-US"/>
      </w:rPr>
      <w:drawing>
        <wp:anchor distT="0" distB="0" distL="114300" distR="114300" simplePos="0" relativeHeight="251659264" behindDoc="1" locked="0" layoutInCell="1" allowOverlap="1">
          <wp:simplePos x="0" y="0"/>
          <wp:positionH relativeFrom="column">
            <wp:posOffset>-1308735</wp:posOffset>
          </wp:positionH>
          <wp:positionV relativeFrom="paragraph">
            <wp:posOffset>2449195</wp:posOffset>
          </wp:positionV>
          <wp:extent cx="8324850" cy="80010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8660" cy="8001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69" w:rsidRDefault="001B6869" w:rsidP="005C3CA9">
      <w:pPr>
        <w:spacing w:after="0" w:line="240" w:lineRule="auto"/>
      </w:pPr>
      <w:r>
        <w:separator/>
      </w:r>
    </w:p>
  </w:footnote>
  <w:footnote w:type="continuationSeparator" w:id="0">
    <w:p w:rsidR="001B6869" w:rsidRDefault="001B6869" w:rsidP="005C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3260"/>
    <w:multiLevelType w:val="hybridMultilevel"/>
    <w:tmpl w:val="B40A9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BF7D88"/>
    <w:multiLevelType w:val="hybridMultilevel"/>
    <w:tmpl w:val="61463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9D3FF2"/>
    <w:multiLevelType w:val="hybridMultilevel"/>
    <w:tmpl w:val="C8E8EAA2"/>
    <w:lvl w:ilvl="0" w:tplc="15A6F0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A"/>
    <w:rsid w:val="0000376A"/>
    <w:rsid w:val="00023AF7"/>
    <w:rsid w:val="00032B89"/>
    <w:rsid w:val="000A7501"/>
    <w:rsid w:val="001217CE"/>
    <w:rsid w:val="001B6869"/>
    <w:rsid w:val="001C7FC7"/>
    <w:rsid w:val="0022052A"/>
    <w:rsid w:val="00256E8D"/>
    <w:rsid w:val="0029229B"/>
    <w:rsid w:val="00413B91"/>
    <w:rsid w:val="00435278"/>
    <w:rsid w:val="0043597A"/>
    <w:rsid w:val="00443D31"/>
    <w:rsid w:val="00463A0B"/>
    <w:rsid w:val="00565623"/>
    <w:rsid w:val="005C3CA9"/>
    <w:rsid w:val="00651A9D"/>
    <w:rsid w:val="006D2423"/>
    <w:rsid w:val="00755DE8"/>
    <w:rsid w:val="0077682E"/>
    <w:rsid w:val="00861794"/>
    <w:rsid w:val="0090427F"/>
    <w:rsid w:val="009E4A2D"/>
    <w:rsid w:val="00AB2798"/>
    <w:rsid w:val="00AB4ECD"/>
    <w:rsid w:val="00B35BEA"/>
    <w:rsid w:val="00B5059E"/>
    <w:rsid w:val="00B62A6A"/>
    <w:rsid w:val="00B94D9C"/>
    <w:rsid w:val="00BD5172"/>
    <w:rsid w:val="00C040B2"/>
    <w:rsid w:val="00E4029D"/>
    <w:rsid w:val="00EB54FA"/>
    <w:rsid w:val="00F02371"/>
    <w:rsid w:val="00F2769D"/>
    <w:rsid w:val="00F32780"/>
    <w:rsid w:val="00FA7C8C"/>
    <w:rsid w:val="00FC4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DC78"/>
  <w15:docId w15:val="{6E9830FC-193C-4172-946C-526E541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A6A"/>
    <w:rPr>
      <w:rFonts w:ascii="Tahoma" w:hAnsi="Tahoma" w:cs="Tahoma"/>
      <w:sz w:val="16"/>
      <w:szCs w:val="16"/>
    </w:rPr>
  </w:style>
  <w:style w:type="paragraph" w:styleId="Prrafodelista">
    <w:name w:val="List Paragraph"/>
    <w:basedOn w:val="Normal"/>
    <w:uiPriority w:val="34"/>
    <w:qFormat/>
    <w:rsid w:val="009E4A2D"/>
    <w:pPr>
      <w:ind w:left="720"/>
      <w:contextualSpacing/>
    </w:pPr>
  </w:style>
  <w:style w:type="paragraph" w:styleId="Sinespaciado">
    <w:name w:val="No Spacing"/>
    <w:uiPriority w:val="1"/>
    <w:qFormat/>
    <w:rsid w:val="005C3CA9"/>
    <w:pPr>
      <w:spacing w:after="0" w:line="240" w:lineRule="auto"/>
    </w:pPr>
    <w:rPr>
      <w:rFonts w:ascii="Cambria" w:eastAsia="MS Mincho" w:hAnsi="Cambria" w:cs="Times New Roman"/>
      <w:sz w:val="24"/>
      <w:szCs w:val="24"/>
      <w:lang w:val="en-US"/>
    </w:rPr>
  </w:style>
  <w:style w:type="paragraph" w:styleId="Encabezado">
    <w:name w:val="header"/>
    <w:basedOn w:val="Normal"/>
    <w:link w:val="EncabezadoCar"/>
    <w:uiPriority w:val="99"/>
    <w:unhideWhenUsed/>
    <w:rsid w:val="005C3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CA9"/>
  </w:style>
  <w:style w:type="paragraph" w:styleId="Piedepgina">
    <w:name w:val="footer"/>
    <w:basedOn w:val="Normal"/>
    <w:link w:val="PiedepginaCar"/>
    <w:uiPriority w:val="99"/>
    <w:semiHidden/>
    <w:unhideWhenUsed/>
    <w:rsid w:val="005C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3CA9"/>
  </w:style>
  <w:style w:type="character" w:customStyle="1" w:styleId="apple-converted-space">
    <w:name w:val="apple-converted-space"/>
    <w:basedOn w:val="Fuentedeprrafopredeter"/>
    <w:rsid w:val="00435278"/>
  </w:style>
  <w:style w:type="paragraph" w:customStyle="1" w:styleId="ROMANOS">
    <w:name w:val="ROMANOS"/>
    <w:basedOn w:val="Normal"/>
    <w:rsid w:val="00435278"/>
    <w:pPr>
      <w:spacing w:after="101" w:line="216" w:lineRule="atLeast"/>
      <w:ind w:left="810" w:hanging="540"/>
      <w:jc w:val="both"/>
    </w:pPr>
    <w:rPr>
      <w:rFonts w:ascii="Arial" w:eastAsia="Times New Roman" w:hAnsi="Arial" w:cs="Times New Roman"/>
      <w:sz w:val="18"/>
      <w:szCs w:val="20"/>
      <w:lang w:eastAsia="es-ES"/>
    </w:rPr>
  </w:style>
  <w:style w:type="table" w:styleId="Tablaconcuadrcula">
    <w:name w:val="Table Grid"/>
    <w:basedOn w:val="Tablanormal"/>
    <w:uiPriority w:val="59"/>
    <w:rsid w:val="0043527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A7501"/>
    <w:rPr>
      <w:color w:val="0000FF"/>
      <w:u w:val="single"/>
    </w:rPr>
  </w:style>
  <w:style w:type="character" w:styleId="Hipervnculovisitado">
    <w:name w:val="FollowedHyperlink"/>
    <w:basedOn w:val="Fuentedeprrafopredeter"/>
    <w:uiPriority w:val="99"/>
    <w:semiHidden/>
    <w:unhideWhenUsed/>
    <w:rsid w:val="000A7501"/>
    <w:rPr>
      <w:color w:val="800080"/>
      <w:u w:val="single"/>
    </w:rPr>
  </w:style>
  <w:style w:type="paragraph" w:customStyle="1" w:styleId="msonormal0">
    <w:name w:val="msonormal"/>
    <w:basedOn w:val="Normal"/>
    <w:rsid w:val="000A75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0A7501"/>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68">
    <w:name w:val="xl68"/>
    <w:basedOn w:val="Normal"/>
    <w:rsid w:val="000A7501"/>
    <w:pPr>
      <w:shd w:val="clear" w:color="000000" w:fill="FFFFFF"/>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69">
    <w:name w:val="xl69"/>
    <w:basedOn w:val="Normal"/>
    <w:rsid w:val="000A7501"/>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0">
    <w:name w:val="xl70"/>
    <w:basedOn w:val="Normal"/>
    <w:rsid w:val="000A7501"/>
    <w:pPr>
      <w:pBdr>
        <w:top w:val="single" w:sz="12" w:space="0" w:color="000000"/>
        <w:left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1">
    <w:name w:val="xl71"/>
    <w:basedOn w:val="Normal"/>
    <w:rsid w:val="000A7501"/>
    <w:pPr>
      <w:pBdr>
        <w:top w:val="single" w:sz="12" w:space="0" w:color="000000"/>
        <w:right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2">
    <w:name w:val="xl72"/>
    <w:basedOn w:val="Normal"/>
    <w:rsid w:val="000A7501"/>
    <w:pPr>
      <w:pBdr>
        <w:left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3">
    <w:name w:val="xl73"/>
    <w:basedOn w:val="Normal"/>
    <w:rsid w:val="000A7501"/>
    <w:pPr>
      <w:pBdr>
        <w:right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4">
    <w:name w:val="xl74"/>
    <w:basedOn w:val="Normal"/>
    <w:rsid w:val="000A7501"/>
    <w:pPr>
      <w:pBdr>
        <w:left w:val="single" w:sz="12" w:space="0" w:color="000000"/>
        <w:bottom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5">
    <w:name w:val="xl75"/>
    <w:basedOn w:val="Normal"/>
    <w:rsid w:val="000A7501"/>
    <w:pPr>
      <w:pBdr>
        <w:bottom w:val="single" w:sz="12" w:space="0" w:color="000000"/>
      </w:pBdr>
      <w:shd w:val="clear" w:color="000000" w:fill="FFFFFF"/>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6">
    <w:name w:val="xl76"/>
    <w:basedOn w:val="Normal"/>
    <w:rsid w:val="000A7501"/>
    <w:pPr>
      <w:pBdr>
        <w:bottom w:val="single" w:sz="12" w:space="0" w:color="000000"/>
        <w:right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7">
    <w:name w:val="xl77"/>
    <w:basedOn w:val="Normal"/>
    <w:rsid w:val="000A7501"/>
    <w:pPr>
      <w:pBdr>
        <w:bottom w:val="single" w:sz="12" w:space="0" w:color="0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78">
    <w:name w:val="xl78"/>
    <w:basedOn w:val="Normal"/>
    <w:rsid w:val="000A7501"/>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9">
    <w:name w:val="xl79"/>
    <w:basedOn w:val="Normal"/>
    <w:rsid w:val="000A7501"/>
    <w:pPr>
      <w:spacing w:before="100" w:beforeAutospacing="1" w:after="100" w:afterAutospacing="1" w:line="240" w:lineRule="auto"/>
    </w:pPr>
    <w:rPr>
      <w:rFonts w:ascii="Arial" w:eastAsia="Times New Roman" w:hAnsi="Arial" w:cs="Arial"/>
      <w:sz w:val="16"/>
      <w:szCs w:val="16"/>
      <w:lang w:eastAsia="es-MX"/>
    </w:rPr>
  </w:style>
  <w:style w:type="paragraph" w:customStyle="1" w:styleId="xl80">
    <w:name w:val="xl80"/>
    <w:basedOn w:val="Normal"/>
    <w:rsid w:val="000A7501"/>
    <w:pPr>
      <w:spacing w:before="100" w:beforeAutospacing="1" w:after="100" w:afterAutospacing="1" w:line="240" w:lineRule="auto"/>
      <w:jc w:val="right"/>
      <w:textAlignment w:val="center"/>
    </w:pPr>
    <w:rPr>
      <w:rFonts w:ascii="Arial" w:eastAsia="Times New Roman" w:hAnsi="Arial" w:cs="Arial"/>
      <w:b/>
      <w:bCs/>
      <w:sz w:val="12"/>
      <w:szCs w:val="12"/>
      <w:lang w:eastAsia="es-MX"/>
    </w:rPr>
  </w:style>
  <w:style w:type="paragraph" w:customStyle="1" w:styleId="xl81">
    <w:name w:val="xl81"/>
    <w:basedOn w:val="Normal"/>
    <w:rsid w:val="000A7501"/>
    <w:pPr>
      <w:spacing w:before="100" w:beforeAutospacing="1" w:after="100" w:afterAutospacing="1" w:line="240" w:lineRule="auto"/>
      <w:jc w:val="right"/>
    </w:pPr>
    <w:rPr>
      <w:rFonts w:ascii="Arial" w:eastAsia="Times New Roman" w:hAnsi="Arial" w:cs="Arial"/>
      <w:sz w:val="12"/>
      <w:szCs w:val="12"/>
      <w:lang w:eastAsia="es-MX"/>
    </w:rPr>
  </w:style>
  <w:style w:type="paragraph" w:customStyle="1" w:styleId="xl82">
    <w:name w:val="xl82"/>
    <w:basedOn w:val="Normal"/>
    <w:rsid w:val="000A7501"/>
    <w:pPr>
      <w:spacing w:before="100" w:beforeAutospacing="1" w:after="100" w:afterAutospacing="1" w:line="240" w:lineRule="auto"/>
      <w:jc w:val="right"/>
    </w:pPr>
    <w:rPr>
      <w:rFonts w:ascii="Arial" w:eastAsia="Times New Roman" w:hAnsi="Arial" w:cs="Arial"/>
      <w:sz w:val="12"/>
      <w:szCs w:val="12"/>
      <w:lang w:eastAsia="es-MX"/>
    </w:rPr>
  </w:style>
  <w:style w:type="paragraph" w:customStyle="1" w:styleId="xl83">
    <w:name w:val="xl83"/>
    <w:basedOn w:val="Normal"/>
    <w:rsid w:val="000A7501"/>
    <w:pPr>
      <w:pBdr>
        <w:top w:val="double" w:sz="6" w:space="0" w:color="800000"/>
        <w:left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4">
    <w:name w:val="xl84"/>
    <w:basedOn w:val="Normal"/>
    <w:rsid w:val="000A7501"/>
    <w:pPr>
      <w:pBdr>
        <w:top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5">
    <w:name w:val="xl85"/>
    <w:basedOn w:val="Normal"/>
    <w:rsid w:val="000A7501"/>
    <w:pPr>
      <w:pBdr>
        <w:top w:val="double" w:sz="6" w:space="0" w:color="800000"/>
        <w:right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6">
    <w:name w:val="xl86"/>
    <w:basedOn w:val="Normal"/>
    <w:rsid w:val="000A7501"/>
    <w:pPr>
      <w:pBdr>
        <w:left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7">
    <w:name w:val="xl87"/>
    <w:basedOn w:val="Normal"/>
    <w:rsid w:val="000A7501"/>
    <w:pPr>
      <w:pBdr>
        <w:top w:val="double" w:sz="6" w:space="0" w:color="auto"/>
        <w:left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8">
    <w:name w:val="xl88"/>
    <w:basedOn w:val="Normal"/>
    <w:rsid w:val="000A7501"/>
    <w:pPr>
      <w:pBdr>
        <w:top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89">
    <w:name w:val="xl89"/>
    <w:basedOn w:val="Normal"/>
    <w:rsid w:val="000A7501"/>
    <w:pPr>
      <w:pBdr>
        <w:top w:val="double" w:sz="6" w:space="0" w:color="auto"/>
        <w:right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90">
    <w:name w:val="xl90"/>
    <w:basedOn w:val="Normal"/>
    <w:rsid w:val="000A7501"/>
    <w:pPr>
      <w:pBdr>
        <w:right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91">
    <w:name w:val="xl91"/>
    <w:basedOn w:val="Normal"/>
    <w:rsid w:val="000A7501"/>
    <w:pPr>
      <w:pBdr>
        <w:left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92">
    <w:name w:val="xl92"/>
    <w:basedOn w:val="Normal"/>
    <w:rsid w:val="000A7501"/>
    <w:pPr>
      <w:pBdr>
        <w:right w:val="double" w:sz="6" w:space="0" w:color="auto"/>
      </w:pBdr>
      <w:spacing w:before="100" w:beforeAutospacing="1" w:after="100" w:afterAutospacing="1" w:line="240" w:lineRule="auto"/>
      <w:jc w:val="center"/>
    </w:pPr>
    <w:rPr>
      <w:rFonts w:ascii="Tahoma" w:eastAsia="Times New Roman" w:hAnsi="Tahoma" w:cs="Tahoma"/>
      <w:b/>
      <w:bCs/>
      <w:color w:val="000000"/>
      <w:sz w:val="24"/>
      <w:szCs w:val="24"/>
      <w:lang w:eastAsia="es-MX"/>
    </w:rPr>
  </w:style>
  <w:style w:type="paragraph" w:customStyle="1" w:styleId="xl93">
    <w:name w:val="xl93"/>
    <w:basedOn w:val="Normal"/>
    <w:rsid w:val="000A7501"/>
    <w:pPr>
      <w:pBdr>
        <w:right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94">
    <w:name w:val="xl94"/>
    <w:basedOn w:val="Normal"/>
    <w:rsid w:val="000A7501"/>
    <w:pPr>
      <w:spacing w:before="100" w:beforeAutospacing="1" w:after="100" w:afterAutospacing="1" w:line="240" w:lineRule="auto"/>
    </w:pPr>
    <w:rPr>
      <w:rFonts w:ascii="Tahoma" w:eastAsia="Times New Roman" w:hAnsi="Tahoma" w:cs="Tahoma"/>
      <w:b/>
      <w:bCs/>
      <w:color w:val="000000"/>
      <w:sz w:val="24"/>
      <w:szCs w:val="24"/>
      <w:lang w:eastAsia="es-MX"/>
    </w:rPr>
  </w:style>
  <w:style w:type="paragraph" w:customStyle="1" w:styleId="xl95">
    <w:name w:val="xl95"/>
    <w:basedOn w:val="Normal"/>
    <w:rsid w:val="000A7501"/>
    <w:pPr>
      <w:spacing w:before="100" w:beforeAutospacing="1" w:after="100" w:afterAutospacing="1" w:line="240" w:lineRule="auto"/>
      <w:jc w:val="center"/>
    </w:pPr>
    <w:rPr>
      <w:rFonts w:ascii="Tahoma" w:eastAsia="Times New Roman" w:hAnsi="Tahoma" w:cs="Tahoma"/>
      <w:b/>
      <w:bCs/>
      <w:color w:val="000000"/>
      <w:sz w:val="24"/>
      <w:szCs w:val="24"/>
      <w:lang w:eastAsia="es-MX"/>
    </w:rPr>
  </w:style>
  <w:style w:type="paragraph" w:customStyle="1" w:styleId="xl96">
    <w:name w:val="xl96"/>
    <w:basedOn w:val="Normal"/>
    <w:rsid w:val="000A7501"/>
    <w:pPr>
      <w:spacing w:before="100" w:beforeAutospacing="1" w:after="100" w:afterAutospacing="1" w:line="240" w:lineRule="auto"/>
    </w:pPr>
    <w:rPr>
      <w:rFonts w:ascii="Tahoma" w:eastAsia="Times New Roman" w:hAnsi="Tahoma" w:cs="Tahoma"/>
      <w:color w:val="000000"/>
      <w:sz w:val="16"/>
      <w:szCs w:val="16"/>
      <w:u w:val="single"/>
      <w:lang w:eastAsia="es-MX"/>
    </w:rPr>
  </w:style>
  <w:style w:type="paragraph" w:customStyle="1" w:styleId="xl97">
    <w:name w:val="xl97"/>
    <w:basedOn w:val="Normal"/>
    <w:rsid w:val="000A7501"/>
    <w:pPr>
      <w:spacing w:before="100" w:beforeAutospacing="1" w:after="100" w:afterAutospacing="1" w:line="240" w:lineRule="auto"/>
      <w:jc w:val="center"/>
    </w:pPr>
    <w:rPr>
      <w:rFonts w:ascii="Tahoma" w:eastAsia="Times New Roman" w:hAnsi="Tahoma" w:cs="Tahoma"/>
      <w:color w:val="000000"/>
      <w:sz w:val="16"/>
      <w:szCs w:val="16"/>
      <w:u w:val="single"/>
      <w:lang w:eastAsia="es-MX"/>
    </w:rPr>
  </w:style>
  <w:style w:type="paragraph" w:customStyle="1" w:styleId="xl98">
    <w:name w:val="xl98"/>
    <w:basedOn w:val="Normal"/>
    <w:rsid w:val="000A7501"/>
    <w:pPr>
      <w:spacing w:before="100" w:beforeAutospacing="1" w:after="100" w:afterAutospacing="1" w:line="240" w:lineRule="auto"/>
      <w:jc w:val="center"/>
    </w:pPr>
    <w:rPr>
      <w:rFonts w:ascii="Tahoma" w:eastAsia="Times New Roman" w:hAnsi="Tahoma" w:cs="Tahoma"/>
      <w:b/>
      <w:bCs/>
      <w:sz w:val="16"/>
      <w:szCs w:val="16"/>
      <w:lang w:eastAsia="es-MX"/>
    </w:rPr>
  </w:style>
  <w:style w:type="paragraph" w:customStyle="1" w:styleId="xl99">
    <w:name w:val="xl99"/>
    <w:basedOn w:val="Normal"/>
    <w:rsid w:val="000A7501"/>
    <w:pPr>
      <w:pBdr>
        <w:bottom w:val="single" w:sz="4" w:space="0" w:color="auto"/>
      </w:pBdr>
      <w:spacing w:before="100" w:beforeAutospacing="1" w:after="100" w:afterAutospacing="1" w:line="240" w:lineRule="auto"/>
      <w:jc w:val="center"/>
    </w:pPr>
    <w:rPr>
      <w:rFonts w:ascii="Tahoma" w:eastAsia="Times New Roman" w:hAnsi="Tahoma" w:cs="Tahoma"/>
      <w:color w:val="000000"/>
      <w:sz w:val="24"/>
      <w:szCs w:val="24"/>
      <w:lang w:eastAsia="es-MX"/>
    </w:rPr>
  </w:style>
  <w:style w:type="paragraph" w:customStyle="1" w:styleId="xl100">
    <w:name w:val="xl100"/>
    <w:basedOn w:val="Normal"/>
    <w:rsid w:val="000A7501"/>
    <w:pPr>
      <w:spacing w:before="100" w:beforeAutospacing="1" w:after="100" w:afterAutospacing="1" w:line="240" w:lineRule="auto"/>
      <w:jc w:val="center"/>
    </w:pPr>
    <w:rPr>
      <w:rFonts w:ascii="Tahoma" w:eastAsia="Times New Roman" w:hAnsi="Tahoma" w:cs="Tahoma"/>
      <w:b/>
      <w:bCs/>
      <w:sz w:val="24"/>
      <w:szCs w:val="24"/>
      <w:lang w:eastAsia="es-MX"/>
    </w:rPr>
  </w:style>
  <w:style w:type="paragraph" w:customStyle="1" w:styleId="xl101">
    <w:name w:val="xl101"/>
    <w:basedOn w:val="Normal"/>
    <w:rsid w:val="000A7501"/>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xl102">
    <w:name w:val="xl102"/>
    <w:basedOn w:val="Normal"/>
    <w:rsid w:val="000A7501"/>
    <w:pPr>
      <w:spacing w:before="100" w:beforeAutospacing="1" w:after="100" w:afterAutospacing="1" w:line="240" w:lineRule="auto"/>
    </w:pPr>
    <w:rPr>
      <w:rFonts w:ascii="Tahoma" w:eastAsia="Times New Roman" w:hAnsi="Tahoma" w:cs="Tahoma"/>
      <w:color w:val="000000"/>
      <w:sz w:val="14"/>
      <w:szCs w:val="14"/>
      <w:lang w:eastAsia="es-MX"/>
    </w:rPr>
  </w:style>
  <w:style w:type="paragraph" w:customStyle="1" w:styleId="xl103">
    <w:name w:val="xl103"/>
    <w:basedOn w:val="Normal"/>
    <w:rsid w:val="000A7501"/>
    <w:pPr>
      <w:pBdr>
        <w:left w:val="double" w:sz="6" w:space="0" w:color="auto"/>
        <w:bottom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104">
    <w:name w:val="xl104"/>
    <w:basedOn w:val="Normal"/>
    <w:rsid w:val="000A7501"/>
    <w:pPr>
      <w:pBdr>
        <w:bottom w:val="double" w:sz="6" w:space="0" w:color="auto"/>
      </w:pBdr>
      <w:spacing w:before="100" w:beforeAutospacing="1" w:after="100" w:afterAutospacing="1" w:line="240" w:lineRule="auto"/>
    </w:pPr>
    <w:rPr>
      <w:rFonts w:ascii="Tahoma" w:eastAsia="Times New Roman" w:hAnsi="Tahoma" w:cs="Tahoma"/>
      <w:color w:val="000000"/>
      <w:sz w:val="14"/>
      <w:szCs w:val="14"/>
      <w:lang w:eastAsia="es-MX"/>
    </w:rPr>
  </w:style>
  <w:style w:type="paragraph" w:customStyle="1" w:styleId="xl105">
    <w:name w:val="xl105"/>
    <w:basedOn w:val="Normal"/>
    <w:rsid w:val="000A7501"/>
    <w:pPr>
      <w:pBdr>
        <w:bottom w:val="double" w:sz="6" w:space="0" w:color="auto"/>
        <w:right w:val="double" w:sz="6" w:space="0" w:color="auto"/>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106">
    <w:name w:val="xl106"/>
    <w:basedOn w:val="Normal"/>
    <w:rsid w:val="000A7501"/>
    <w:pPr>
      <w:pBdr>
        <w:left w:val="double" w:sz="6" w:space="0" w:color="800000"/>
        <w:bottom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107">
    <w:name w:val="xl107"/>
    <w:basedOn w:val="Normal"/>
    <w:rsid w:val="000A7501"/>
    <w:pPr>
      <w:pBdr>
        <w:bottom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108">
    <w:name w:val="xl108"/>
    <w:basedOn w:val="Normal"/>
    <w:rsid w:val="000A7501"/>
    <w:pPr>
      <w:pBdr>
        <w:bottom w:val="double" w:sz="6" w:space="0" w:color="800000"/>
        <w:right w:val="double" w:sz="6" w:space="0" w:color="800000"/>
      </w:pBd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109">
    <w:name w:val="xl109"/>
    <w:basedOn w:val="Normal"/>
    <w:rsid w:val="000A7501"/>
    <w:pPr>
      <w:spacing w:before="100" w:beforeAutospacing="1" w:after="100" w:afterAutospacing="1" w:line="240" w:lineRule="auto"/>
    </w:pPr>
    <w:rPr>
      <w:rFonts w:ascii="Tahoma" w:eastAsia="Times New Roman" w:hAnsi="Tahoma" w:cs="Tahoma"/>
      <w:color w:val="800000"/>
      <w:sz w:val="24"/>
      <w:szCs w:val="24"/>
      <w:lang w:eastAsia="es-MX"/>
    </w:rPr>
  </w:style>
  <w:style w:type="paragraph" w:customStyle="1" w:styleId="xl110">
    <w:name w:val="xl110"/>
    <w:basedOn w:val="Normal"/>
    <w:rsid w:val="000A7501"/>
    <w:pPr>
      <w:spacing w:before="100" w:beforeAutospacing="1" w:after="100" w:afterAutospacing="1" w:line="240" w:lineRule="auto"/>
      <w:jc w:val="center"/>
    </w:pPr>
    <w:rPr>
      <w:rFonts w:ascii="Tahoma" w:eastAsia="Times New Roman" w:hAnsi="Tahoma" w:cs="Tahoma"/>
      <w:b/>
      <w:bCs/>
      <w:color w:val="000000"/>
      <w:sz w:val="16"/>
      <w:szCs w:val="16"/>
      <w:lang w:eastAsia="es-MX"/>
    </w:rPr>
  </w:style>
  <w:style w:type="paragraph" w:customStyle="1" w:styleId="xl111">
    <w:name w:val="xl111"/>
    <w:basedOn w:val="Normal"/>
    <w:rsid w:val="000A7501"/>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pPr>
    <w:rPr>
      <w:rFonts w:ascii="Tahoma" w:eastAsia="Times New Roman" w:hAnsi="Tahoma" w:cs="Tahoma"/>
      <w:b/>
      <w:bCs/>
      <w:color w:val="002060"/>
      <w:sz w:val="24"/>
      <w:szCs w:val="24"/>
      <w:lang w:eastAsia="es-MX"/>
    </w:rPr>
  </w:style>
  <w:style w:type="paragraph" w:customStyle="1" w:styleId="xl112">
    <w:name w:val="xl112"/>
    <w:basedOn w:val="Normal"/>
    <w:rsid w:val="000A7501"/>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pPr>
    <w:rPr>
      <w:rFonts w:ascii="Tahoma" w:eastAsia="Times New Roman" w:hAnsi="Tahoma" w:cs="Tahoma"/>
      <w:b/>
      <w:bCs/>
      <w:color w:val="002060"/>
      <w:sz w:val="24"/>
      <w:szCs w:val="24"/>
      <w:lang w:eastAsia="es-MX"/>
    </w:rPr>
  </w:style>
  <w:style w:type="paragraph" w:customStyle="1" w:styleId="xl113">
    <w:name w:val="xl113"/>
    <w:basedOn w:val="Normal"/>
    <w:rsid w:val="000A7501"/>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pPr>
    <w:rPr>
      <w:rFonts w:ascii="Tahoma" w:eastAsia="Times New Roman" w:hAnsi="Tahoma" w:cs="Tahoma"/>
      <w:b/>
      <w:bCs/>
      <w:color w:val="002060"/>
      <w:sz w:val="24"/>
      <w:szCs w:val="24"/>
      <w:lang w:eastAsia="es-MX"/>
    </w:rPr>
  </w:style>
  <w:style w:type="paragraph" w:customStyle="1" w:styleId="xl114">
    <w:name w:val="xl114"/>
    <w:basedOn w:val="Normal"/>
    <w:rsid w:val="000A7501"/>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textAlignment w:val="center"/>
    </w:pPr>
    <w:rPr>
      <w:rFonts w:ascii="Tahoma" w:eastAsia="Times New Roman" w:hAnsi="Tahoma" w:cs="Tahoma"/>
      <w:b/>
      <w:bCs/>
      <w:color w:val="002060"/>
      <w:sz w:val="18"/>
      <w:szCs w:val="18"/>
      <w:lang w:eastAsia="es-MX"/>
    </w:rPr>
  </w:style>
  <w:style w:type="paragraph" w:customStyle="1" w:styleId="xl115">
    <w:name w:val="xl115"/>
    <w:basedOn w:val="Normal"/>
    <w:rsid w:val="000A7501"/>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pPr>
    <w:rPr>
      <w:rFonts w:ascii="Tahoma" w:eastAsia="Times New Roman" w:hAnsi="Tahoma" w:cs="Tahoma"/>
      <w:b/>
      <w:bCs/>
      <w:color w:val="002060"/>
      <w:sz w:val="16"/>
      <w:szCs w:val="16"/>
      <w:lang w:eastAsia="es-MX"/>
    </w:rPr>
  </w:style>
  <w:style w:type="paragraph" w:customStyle="1" w:styleId="xl116">
    <w:name w:val="xl116"/>
    <w:basedOn w:val="Normal"/>
    <w:rsid w:val="000A7501"/>
    <w:pPr>
      <w:pBdr>
        <w:top w:val="double" w:sz="6" w:space="0" w:color="auto"/>
        <w:left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17">
    <w:name w:val="xl117"/>
    <w:basedOn w:val="Normal"/>
    <w:rsid w:val="000A7501"/>
    <w:pPr>
      <w:pBdr>
        <w:top w:val="double" w:sz="6" w:space="0" w:color="auto"/>
        <w:right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18">
    <w:name w:val="xl118"/>
    <w:basedOn w:val="Normal"/>
    <w:rsid w:val="000A7501"/>
    <w:pPr>
      <w:pBdr>
        <w:left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19">
    <w:name w:val="xl119"/>
    <w:basedOn w:val="Normal"/>
    <w:rsid w:val="000A7501"/>
    <w:pPr>
      <w:pBdr>
        <w:right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20">
    <w:name w:val="xl120"/>
    <w:basedOn w:val="Normal"/>
    <w:rsid w:val="000A7501"/>
    <w:pPr>
      <w:pBdr>
        <w:left w:val="double" w:sz="6" w:space="0" w:color="auto"/>
        <w:bottom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21">
    <w:name w:val="xl121"/>
    <w:basedOn w:val="Normal"/>
    <w:rsid w:val="000A7501"/>
    <w:pPr>
      <w:pBdr>
        <w:bottom w:val="double" w:sz="6" w:space="0" w:color="auto"/>
        <w:right w:val="double" w:sz="6" w:space="0" w:color="auto"/>
      </w:pBdr>
      <w:spacing w:before="100" w:beforeAutospacing="1" w:after="100" w:afterAutospacing="1" w:line="240" w:lineRule="auto"/>
      <w:jc w:val="both"/>
      <w:textAlignment w:val="top"/>
    </w:pPr>
    <w:rPr>
      <w:rFonts w:ascii="Tahoma" w:eastAsia="Times New Roman" w:hAnsi="Tahoma" w:cs="Tahoma"/>
      <w:color w:val="000000"/>
      <w:sz w:val="24"/>
      <w:szCs w:val="24"/>
      <w:lang w:eastAsia="es-MX"/>
    </w:rPr>
  </w:style>
  <w:style w:type="paragraph" w:customStyle="1" w:styleId="xl122">
    <w:name w:val="xl122"/>
    <w:basedOn w:val="Normal"/>
    <w:rsid w:val="000A7501"/>
    <w:pPr>
      <w:pBdr>
        <w:top w:val="single" w:sz="12" w:space="0" w:color="000000"/>
      </w:pBdr>
      <w:shd w:val="clear" w:color="000000" w:fill="FFFFFF"/>
      <w:spacing w:before="100" w:beforeAutospacing="1" w:after="100" w:afterAutospacing="1" w:line="240" w:lineRule="auto"/>
      <w:jc w:val="center"/>
    </w:pPr>
    <w:rPr>
      <w:rFonts w:ascii="Tahoma" w:eastAsia="Times New Roman" w:hAnsi="Tahoma" w:cs="Tahoma"/>
      <w:b/>
      <w:bCs/>
      <w:color w:val="800000"/>
      <w:sz w:val="24"/>
      <w:szCs w:val="24"/>
      <w:lang w:eastAsia="es-MX"/>
    </w:rPr>
  </w:style>
  <w:style w:type="paragraph" w:customStyle="1" w:styleId="xl123">
    <w:name w:val="xl123"/>
    <w:basedOn w:val="Normal"/>
    <w:rsid w:val="000A7501"/>
    <w:pPr>
      <w:shd w:val="clear" w:color="000000" w:fill="FFFFFF"/>
      <w:spacing w:before="100" w:beforeAutospacing="1" w:after="100" w:afterAutospacing="1" w:line="240" w:lineRule="auto"/>
      <w:jc w:val="center"/>
    </w:pPr>
    <w:rPr>
      <w:rFonts w:ascii="Tahoma" w:eastAsia="Times New Roman" w:hAnsi="Tahoma" w:cs="Tahoma"/>
      <w:b/>
      <w:bCs/>
      <w:color w:val="800000"/>
      <w:sz w:val="24"/>
      <w:szCs w:val="24"/>
      <w:lang w:eastAsia="es-MX"/>
    </w:rPr>
  </w:style>
  <w:style w:type="paragraph" w:customStyle="1" w:styleId="xl124">
    <w:name w:val="xl124"/>
    <w:basedOn w:val="Normal"/>
    <w:rsid w:val="000A7501"/>
    <w:pPr>
      <w:pBdr>
        <w:top w:val="double" w:sz="6" w:space="0" w:color="000000"/>
        <w:left w:val="double" w:sz="6" w:space="0" w:color="000000"/>
        <w:bottom w:val="double" w:sz="6" w:space="0" w:color="000000"/>
      </w:pBdr>
      <w:shd w:val="clear" w:color="000000" w:fill="B8CCE4"/>
      <w:spacing w:before="100" w:beforeAutospacing="1" w:after="100" w:afterAutospacing="1" w:line="240" w:lineRule="auto"/>
      <w:jc w:val="center"/>
    </w:pPr>
    <w:rPr>
      <w:rFonts w:ascii="Tahoma" w:eastAsia="Times New Roman" w:hAnsi="Tahoma" w:cs="Tahoma"/>
      <w:b/>
      <w:bCs/>
      <w:color w:val="002060"/>
      <w:lang w:eastAsia="es-MX"/>
    </w:rPr>
  </w:style>
  <w:style w:type="paragraph" w:customStyle="1" w:styleId="xl125">
    <w:name w:val="xl125"/>
    <w:basedOn w:val="Normal"/>
    <w:rsid w:val="000A7501"/>
    <w:pPr>
      <w:pBdr>
        <w:top w:val="double" w:sz="6" w:space="0" w:color="000000"/>
        <w:bottom w:val="double" w:sz="6" w:space="0" w:color="000000"/>
        <w:right w:val="double" w:sz="6" w:space="0" w:color="000000"/>
      </w:pBdr>
      <w:shd w:val="clear" w:color="000000" w:fill="B8CCE4"/>
      <w:spacing w:before="100" w:beforeAutospacing="1" w:after="100" w:afterAutospacing="1" w:line="240" w:lineRule="auto"/>
      <w:jc w:val="center"/>
    </w:pPr>
    <w:rPr>
      <w:rFonts w:ascii="Tahoma" w:eastAsia="Times New Roman" w:hAnsi="Tahoma" w:cs="Tahoma"/>
      <w:b/>
      <w:bCs/>
      <w:color w:val="002060"/>
      <w:lang w:eastAsia="es-MX"/>
    </w:rPr>
  </w:style>
  <w:style w:type="paragraph" w:customStyle="1" w:styleId="xl126">
    <w:name w:val="xl126"/>
    <w:basedOn w:val="Normal"/>
    <w:rsid w:val="000A7501"/>
    <w:pPr>
      <w:pBdr>
        <w:top w:val="double" w:sz="6" w:space="0" w:color="auto"/>
        <w:left w:val="double" w:sz="6" w:space="0" w:color="auto"/>
        <w:right w:val="double" w:sz="6" w:space="0" w:color="auto"/>
      </w:pBdr>
      <w:shd w:val="clear" w:color="000000" w:fill="B8CCE4"/>
      <w:spacing w:before="100" w:beforeAutospacing="1" w:after="100" w:afterAutospacing="1" w:line="240" w:lineRule="auto"/>
      <w:jc w:val="center"/>
      <w:textAlignment w:val="center"/>
    </w:pPr>
    <w:rPr>
      <w:rFonts w:ascii="Tahoma" w:eastAsia="Times New Roman" w:hAnsi="Tahoma" w:cs="Tahoma"/>
      <w:b/>
      <w:bCs/>
      <w:color w:val="002060"/>
      <w:sz w:val="24"/>
      <w:szCs w:val="24"/>
      <w:lang w:eastAsia="es-MX"/>
    </w:rPr>
  </w:style>
  <w:style w:type="paragraph" w:customStyle="1" w:styleId="xl127">
    <w:name w:val="xl127"/>
    <w:basedOn w:val="Normal"/>
    <w:rsid w:val="000A7501"/>
    <w:pPr>
      <w:pBdr>
        <w:left w:val="double" w:sz="6" w:space="0" w:color="auto"/>
        <w:right w:val="double" w:sz="6" w:space="0" w:color="auto"/>
      </w:pBdr>
      <w:shd w:val="clear" w:color="000000" w:fill="B8CCE4"/>
      <w:spacing w:before="100" w:beforeAutospacing="1" w:after="100" w:afterAutospacing="1" w:line="240" w:lineRule="auto"/>
      <w:jc w:val="center"/>
      <w:textAlignment w:val="center"/>
    </w:pPr>
    <w:rPr>
      <w:rFonts w:ascii="Tahoma" w:eastAsia="Times New Roman" w:hAnsi="Tahoma" w:cs="Tahoma"/>
      <w:b/>
      <w:bCs/>
      <w:color w:val="002060"/>
      <w:sz w:val="24"/>
      <w:szCs w:val="24"/>
      <w:lang w:eastAsia="es-MX"/>
    </w:rPr>
  </w:style>
  <w:style w:type="paragraph" w:customStyle="1" w:styleId="xl128">
    <w:name w:val="xl128"/>
    <w:basedOn w:val="Normal"/>
    <w:rsid w:val="000A7501"/>
    <w:pPr>
      <w:pBdr>
        <w:left w:val="double" w:sz="6" w:space="0" w:color="auto"/>
        <w:bottom w:val="double" w:sz="6" w:space="0" w:color="auto"/>
        <w:right w:val="double" w:sz="6" w:space="0" w:color="auto"/>
      </w:pBdr>
      <w:shd w:val="clear" w:color="000000" w:fill="B8CCE4"/>
      <w:spacing w:before="100" w:beforeAutospacing="1" w:after="100" w:afterAutospacing="1" w:line="240" w:lineRule="auto"/>
      <w:jc w:val="center"/>
      <w:textAlignment w:val="center"/>
    </w:pPr>
    <w:rPr>
      <w:rFonts w:ascii="Tahoma" w:eastAsia="Times New Roman" w:hAnsi="Tahoma" w:cs="Tahoma"/>
      <w:b/>
      <w:bCs/>
      <w:color w:val="002060"/>
      <w:sz w:val="24"/>
      <w:szCs w:val="24"/>
      <w:lang w:eastAsia="es-MX"/>
    </w:rPr>
  </w:style>
  <w:style w:type="paragraph" w:styleId="NormalWeb">
    <w:name w:val="Normal (Web)"/>
    <w:basedOn w:val="Normal"/>
    <w:uiPriority w:val="99"/>
    <w:semiHidden/>
    <w:unhideWhenUsed/>
    <w:rsid w:val="000A7501"/>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9E25.0523A91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5092</Words>
  <Characters>29030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om.mgarcia</dc:creator>
  <cp:lastModifiedBy>Delia Liliana Tavarez Martinez</cp:lastModifiedBy>
  <cp:revision>4</cp:revision>
  <dcterms:created xsi:type="dcterms:W3CDTF">2020-10-13T22:49:00Z</dcterms:created>
  <dcterms:modified xsi:type="dcterms:W3CDTF">2020-10-14T16:52:00Z</dcterms:modified>
</cp:coreProperties>
</file>